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93A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仙桃法院优化营商环境正负面清单</w:t>
      </w:r>
    </w:p>
    <w:p w14:paraId="572354B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35BC0BD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正面清单：</w:t>
      </w:r>
    </w:p>
    <w:p w14:paraId="21A1CD3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一、坚持立案登记制。做到“有案必立”。持续推进网上立案、线上缴费、在线调解、电子送达等在线便民诉讼服务。</w:t>
      </w:r>
    </w:p>
    <w:p w14:paraId="7F263D5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二、设立涉企立案绿色通道。加大推广“两状”示范文本应用，坚持积极引导、尊重选择、方便企业，提高立案效率。</w:t>
      </w:r>
    </w:p>
    <w:p w14:paraId="0135799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三、规范民事案件立案和调解工作。完善先立案后调解工作配套机制，高效化解涉企矛盾纠纷。</w:t>
      </w:r>
    </w:p>
    <w:p w14:paraId="23AAA0C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提高审判效率。深化繁简分流、快慢分道，依托快审、速裁、道交、金融等专业团队，实质运行3个共享法庭，实现类型化案件专业审理。健全完善“审限预警月提示、审执进度日通报、临审限案件日催办”工作机制，从严把控审限变更，提高审限内结案率，保持长期未结诉讼案件动态清零。</w:t>
      </w:r>
    </w:p>
    <w:p w14:paraId="37745EC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五、优化利企举措。坚持涉企案件经济影响分级评估全流程贯穿，确保涉企案件经济影响评估率达100%。</w:t>
      </w:r>
    </w:p>
    <w:p w14:paraId="24E186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行政争议实质化解。通过强化制度保障、严格通报考核、共推“一把手”出庭出声，使机关“一把手”出庭应诉率保持100%；加强府院联动，定期召开府院联动座谈会，设立行政复议窗口，共促复议前置见行见效，助力纠纷在行政复议阶段化解；认真研判行政执法共性问题，及时制发司法建议，促进行政机关依法行政，及时向行政机关推送生效典型案例，推动类案化解。</w:t>
      </w:r>
    </w:p>
    <w:p w14:paraId="6A3BABB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七、实现破产案件繁简分流，推进简单破产案件简易快速审理，加快市场出清和闲置资源释放。</w:t>
      </w:r>
    </w:p>
    <w:p w14:paraId="7C68E49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构建破产处置府院联动机制。与市政务服务和大数据管理局联合推进破产信息核查“一件事”，管理人可通过湖北政务服务网线上申请查询破产企业名下车辆、不动产等资产，各单位查询结果通过线上反馈给管理人，大大提高管理人查询破产企业信息的效率，进一步提升审判效率。</w:t>
      </w:r>
    </w:p>
    <w:p w14:paraId="630C097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九、建立失信信息公开机制。多渠道定期公布失信被执行人名单，及时向“信用仙桃”平台推送失信被执行人名单信息，打破政务信息壁垒，助力营造“诚信为荣、失信为耻”的浓厚氛围。</w:t>
      </w:r>
    </w:p>
    <w:p w14:paraId="5427287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推进阳光执行改革事宜。通过推进阳光执行工作模式，实现执行全流程节点信息向当事人公开，构建便捷高效的线上沟通渠道，确保当事人能够及时、准确地了解案件执行进展，方便其提供执行线索并获得反馈。增强当事人对执行工作的满意度和信任度，为优化营商环境提供有力的司法保障。</w:t>
      </w:r>
    </w:p>
    <w:p w14:paraId="2BAFE2F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十一、巩固繁简分流执行机制成果。完善财产处置流程规范，完善涉产权强制措施规则，依序采取“拘留警示、停电断水断气、启动拍卖、强制腾退、移送拒执罪”等强制手段，推进一批涉产权案件高效执结。</w:t>
      </w:r>
    </w:p>
    <w:p w14:paraId="56D1B16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十二、打造有特色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的典型案例。通过与市电视台联合拍摄播放《以案说法》、报道典型案例等形式，进一步加大执行工作服务法治化营商环境宣传力度，提高市场主体知晓率。</w:t>
      </w:r>
    </w:p>
    <w:p w14:paraId="5DB0E27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628F2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271447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负面清单：</w:t>
      </w:r>
    </w:p>
    <w:p w14:paraId="64E54276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严禁增设立案门槛，拖延立案。</w:t>
      </w:r>
    </w:p>
    <w:p w14:paraId="6CDFA6DE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严禁无故拖延立案、审理、执行，或超审限办案。</w:t>
      </w:r>
    </w:p>
    <w:p w14:paraId="0149C1A9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三、严禁以司法手段不当干预企业正常经营。</w:t>
      </w:r>
    </w:p>
    <w:p w14:paraId="05CC98B7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四、严禁滥用强制措施导致企业停产停业。</w:t>
      </w:r>
    </w:p>
    <w:p w14:paraId="3DEBAF22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五、严禁选择性执行、消极执行或违法终结执行。</w:t>
      </w:r>
    </w:p>
    <w:p w14:paraId="37DD1257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六、严禁超权限、超范围、超数额、超时限查封、扣押、冻结企业财产及其他滥用审判执行权的行为。</w:t>
      </w:r>
    </w:p>
    <w:p w14:paraId="159904C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七、严禁在办案过程中违规使用公务车辆、办公设备等资源。</w:t>
      </w:r>
    </w:p>
    <w:p w14:paraId="6E22D43B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八、严禁办关系案、人情案、金钱案，搞吃拿卡要、以权谋私、利益输送。</w:t>
      </w:r>
    </w:p>
    <w:p w14:paraId="16C6DD4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九、严禁以“内部规定”为由拒绝公开涉企案件流程信息或选择性公开裁判文书，损害当事人知情权。</w:t>
      </w:r>
    </w:p>
    <w:p w14:paraId="4D917178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十、严禁泄露案件信息及当事人隐私，谋取私利或造成不良影响。</w:t>
      </w:r>
    </w:p>
    <w:p w14:paraId="543D653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十一、严禁在审判中忽视企业合理诉求（如申请回避、举证期延长等程序权利）。</w:t>
      </w:r>
    </w:p>
    <w:p w14:paraId="51E2575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十二、严禁发现问题不处理、受理投诉不及时、相互推诿扯皮。</w:t>
      </w:r>
    </w:p>
    <w:p w14:paraId="572BF2E5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十三、严禁制发与党中央、国务院、和省委、省政府促进民营经济发展壮大意见相违背、宏观政策取向不一致、不平等对待企业的文件规定。</w:t>
      </w:r>
    </w:p>
    <w:p w14:paraId="1464749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18C4F"/>
    <w:multiLevelType w:val="singleLevel"/>
    <w:tmpl w:val="04C18C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C3A14"/>
    <w:rsid w:val="45CC62E3"/>
    <w:rsid w:val="4D5C369C"/>
    <w:rsid w:val="57611411"/>
    <w:rsid w:val="691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1468</Words>
  <Characters>1474</Characters>
  <Lines>0</Lines>
  <Paragraphs>0</Paragraphs>
  <TotalTime>7</TotalTime>
  <ScaleCrop>false</ScaleCrop>
  <LinksUpToDate>false</LinksUpToDate>
  <CharactersWithSpaces>1474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2025-05-28T00:54:00Z</dcterms:created>
  <dc:creator>可可酱</dc:creator>
  <cp:lastModifiedBy>秦世腾</cp:lastModifiedBy>
  <cp:lastPrinted>2025-05-29T06:41:06Z</cp:lastPrinted>
  <dcterms:modified xsi:type="dcterms:W3CDTF">2025-05-29T06:42:00Z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eyJoZGlkIjoiM2E1NjA4YzY0ZTg0ZDYyOGRiZGQzMTM2MTIwYjBlMmMiLCJ1c2VySWQiOiIxNTY4Mjg4MTUyIn0=</vt:lpwstr>
  </property>
  <property fmtid="{D5CDD505-2E9C-101B-9397-08002B2CF9AE}" pid="4" name="ICV">
    <vt:lpwstr>75A450FDD0864AF8A2124C345ED7BB71_13</vt:lpwstr>
  </property>
</Properties>
</file>