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0A" w:rsidRDefault="00916E1C">
      <w:pPr>
        <w:jc w:val="center"/>
        <w:rPr>
          <w:rFonts w:ascii="方正小标宋简体" w:eastAsia="方正小标宋简体" w:hAnsi="方正小标宋简体" w:cs="方正小标宋简体"/>
          <w:b/>
          <w:bCs/>
          <w:color w:val="000000" w:themeColor="text1"/>
          <w:sz w:val="40"/>
          <w:szCs w:val="32"/>
        </w:rPr>
      </w:pPr>
      <w:bookmarkStart w:id="0" w:name="_GoBack"/>
      <w:bookmarkEnd w:id="0"/>
      <w:r w:rsidRPr="00352A0A">
        <w:rPr>
          <w:rFonts w:ascii="方正小标宋简体" w:eastAsia="方正小标宋简体" w:hAnsi="方正小标宋简体" w:cs="方正小标宋简体" w:hint="eastAsia"/>
          <w:b/>
          <w:bCs/>
          <w:color w:val="000000" w:themeColor="text1"/>
          <w:sz w:val="40"/>
          <w:szCs w:val="32"/>
        </w:rPr>
        <w:t>关于加强金融机构对破产程序</w:t>
      </w:r>
    </w:p>
    <w:p w:rsidR="00260C51" w:rsidRPr="00352A0A" w:rsidRDefault="00916E1C">
      <w:pPr>
        <w:jc w:val="center"/>
        <w:rPr>
          <w:rFonts w:ascii="方正小标宋简体" w:eastAsia="方正小标宋简体" w:hAnsi="方正小标宋简体" w:cs="方正小标宋简体"/>
          <w:b/>
          <w:bCs/>
          <w:color w:val="000000" w:themeColor="text1"/>
          <w:sz w:val="40"/>
          <w:szCs w:val="32"/>
        </w:rPr>
      </w:pPr>
      <w:r w:rsidRPr="00352A0A">
        <w:rPr>
          <w:rFonts w:ascii="方正小标宋简体" w:eastAsia="方正小标宋简体" w:hAnsi="方正小标宋简体" w:cs="方正小标宋简体" w:hint="eastAsia"/>
          <w:b/>
          <w:bCs/>
          <w:color w:val="000000" w:themeColor="text1"/>
          <w:sz w:val="40"/>
          <w:szCs w:val="32"/>
        </w:rPr>
        <w:t>参与和支持的实施意见</w:t>
      </w:r>
    </w:p>
    <w:p w:rsidR="00260C51" w:rsidRDefault="00260C51">
      <w:pPr>
        <w:pBdr>
          <w:top w:val="none" w:sz="0" w:space="0" w:color="000000"/>
        </w:pBdr>
        <w:spacing w:line="560" w:lineRule="exact"/>
        <w:ind w:firstLineChars="200" w:firstLine="640"/>
        <w:jc w:val="center"/>
        <w:rPr>
          <w:rFonts w:ascii="仿宋" w:eastAsia="仿宋" w:hAnsi="仿宋" w:cs="仿宋"/>
          <w:sz w:val="32"/>
          <w:szCs w:val="32"/>
        </w:rPr>
      </w:pP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为推进破产案件依法高效审理，协助破产管理人履行法定职责，根据《中华人民共和国企业破产法》《中华人民共和国中国人民银行法》《中华人民共和国商业银行法》等法律法规的规定，</w:t>
      </w:r>
      <w:r w:rsidR="000457CA">
        <w:rPr>
          <w:rFonts w:ascii="仿宋" w:eastAsia="仿宋" w:hAnsi="仿宋" w:cs="仿宋" w:hint="eastAsia"/>
          <w:sz w:val="32"/>
          <w:szCs w:val="32"/>
        </w:rPr>
        <w:t>仙桃市</w:t>
      </w:r>
      <w:r>
        <w:rPr>
          <w:rFonts w:ascii="仿宋" w:eastAsia="仿宋" w:hAnsi="仿宋" w:cs="仿宋" w:hint="eastAsia"/>
          <w:sz w:val="32"/>
          <w:szCs w:val="32"/>
        </w:rPr>
        <w:t>人民法院（以下简称</w:t>
      </w:r>
      <w:r w:rsidR="00683B9F">
        <w:rPr>
          <w:rFonts w:ascii="仿宋" w:eastAsia="仿宋" w:hAnsi="仿宋" w:cs="仿宋" w:hint="eastAsia"/>
          <w:sz w:val="32"/>
          <w:szCs w:val="32"/>
        </w:rPr>
        <w:t>市法院</w:t>
      </w:r>
      <w:r>
        <w:rPr>
          <w:rFonts w:ascii="仿宋" w:eastAsia="仿宋" w:hAnsi="仿宋" w:cs="仿宋" w:hint="eastAsia"/>
          <w:sz w:val="32"/>
          <w:szCs w:val="32"/>
        </w:rPr>
        <w:t>）与中国人民银行</w:t>
      </w:r>
      <w:r w:rsidR="00FF5690">
        <w:rPr>
          <w:rFonts w:ascii="仿宋" w:eastAsia="仿宋" w:hAnsi="仿宋" w:cs="仿宋" w:hint="eastAsia"/>
          <w:sz w:val="32"/>
          <w:szCs w:val="32"/>
        </w:rPr>
        <w:t>仙桃市</w:t>
      </w:r>
      <w:r>
        <w:rPr>
          <w:rFonts w:ascii="仿宋" w:eastAsia="仿宋" w:hAnsi="仿宋" w:cs="仿宋" w:hint="eastAsia"/>
          <w:sz w:val="32"/>
          <w:szCs w:val="32"/>
        </w:rPr>
        <w:t>支行（以下简称</w:t>
      </w:r>
      <w:r w:rsidR="005E2196">
        <w:rPr>
          <w:rFonts w:ascii="仿宋" w:eastAsia="仿宋" w:hAnsi="仿宋" w:cs="仿宋" w:hint="eastAsia"/>
          <w:sz w:val="32"/>
          <w:szCs w:val="32"/>
        </w:rPr>
        <w:t>人民银行仙桃市支行</w:t>
      </w:r>
      <w:r>
        <w:rPr>
          <w:rFonts w:ascii="仿宋" w:eastAsia="仿宋" w:hAnsi="仿宋" w:cs="仿宋" w:hint="eastAsia"/>
          <w:sz w:val="32"/>
          <w:szCs w:val="32"/>
        </w:rPr>
        <w:t>）、</w:t>
      </w:r>
      <w:r w:rsidR="004008A1" w:rsidRPr="004008A1">
        <w:rPr>
          <w:rFonts w:ascii="仿宋" w:eastAsia="仿宋" w:hAnsi="仿宋" w:cs="仿宋" w:hint="eastAsia"/>
          <w:sz w:val="32"/>
          <w:szCs w:val="32"/>
        </w:rPr>
        <w:t>仙桃市金融领导小组办公室</w:t>
      </w:r>
      <w:r>
        <w:rPr>
          <w:rFonts w:ascii="仿宋" w:eastAsia="仿宋" w:hAnsi="仿宋" w:cs="仿宋" w:hint="eastAsia"/>
          <w:sz w:val="32"/>
          <w:szCs w:val="32"/>
        </w:rPr>
        <w:t>（以下简称</w:t>
      </w:r>
      <w:r w:rsidR="00683B9F">
        <w:rPr>
          <w:rFonts w:ascii="仿宋" w:eastAsia="仿宋" w:hAnsi="仿宋" w:cs="仿宋" w:hint="eastAsia"/>
          <w:sz w:val="32"/>
          <w:szCs w:val="32"/>
        </w:rPr>
        <w:t>市金融办</w:t>
      </w:r>
      <w:r>
        <w:rPr>
          <w:rFonts w:ascii="仿宋" w:eastAsia="仿宋" w:hAnsi="仿宋" w:cs="仿宋" w:hint="eastAsia"/>
          <w:sz w:val="32"/>
          <w:szCs w:val="32"/>
        </w:rPr>
        <w:t>）就加强金融机构对破产程序参与和支持、完善破产程序配套金融服务的相关事项，结合我市企业破产处置的实际，制定本意见。</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一、总体要求</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  金融机构应当支持管理人依法履行接管、调查、管理和处分破产企业财产等法定职责，依法对管理人的履职行为进行监督，加强与管理人、破产案件审理法院的协调与沟通，建立、完善与破产程序相衔接的金融服务工作机制。</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二、账户管理</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  管理人凭人民法院破产申请受理裁定书、指定管理人决定书、管理人介绍信、破产企业营业执照到人民银</w:t>
      </w:r>
      <w:r>
        <w:rPr>
          <w:rFonts w:ascii="仿宋" w:eastAsia="仿宋" w:hAnsi="仿宋" w:cs="仿宋" w:hint="eastAsia"/>
          <w:sz w:val="32"/>
          <w:szCs w:val="32"/>
        </w:rPr>
        <w:lastRenderedPageBreak/>
        <w:t>行查询破产企业的征信信息。如需查询破产企业关联企业的征信信息，由人民法院依法调取。</w:t>
      </w:r>
    </w:p>
    <w:p w:rsidR="00260C51" w:rsidRDefault="00916E1C" w:rsidP="00BA18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管理人凭人民法院破产申请受理裁定书、指定管理人决定书、管理人介绍信到破产企业基本存款账户开立银行查询破产企业的所有账户开户信息。</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  管理人凭人民法院破产申请受理裁定书、指定管理人决定书、管理人介绍信接管破产企业账户、办理破产企业账户资金划转、非正常户激活或注销、账户信息查询等业务，金融机构应当予以配合并及时办理。</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理人查询破产企业账户信息，具体包括：账户的户名、账号、开户资料、状态、余额、交易流水、交易对手名称、对账单、交易底单凭证、预留印鉴以及账户冻结信息、冻结机构以及质押、受限等电子或纸质信息。</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对于管理人查询破产企业账户信息，可当场答复的，应当即时答复。不能当场答复的，电子信息类查询应在5个工作日内答复</w:t>
      </w:r>
      <w:r w:rsidR="00FB4993">
        <w:rPr>
          <w:rFonts w:ascii="仿宋" w:eastAsia="仿宋" w:hAnsi="仿宋" w:cs="仿宋" w:hint="eastAsia"/>
          <w:sz w:val="32"/>
          <w:szCs w:val="32"/>
        </w:rPr>
        <w:t>，</w:t>
      </w:r>
      <w:r>
        <w:rPr>
          <w:rFonts w:ascii="仿宋" w:eastAsia="仿宋" w:hAnsi="仿宋" w:cs="仿宋" w:hint="eastAsia"/>
          <w:sz w:val="32"/>
          <w:szCs w:val="32"/>
        </w:rPr>
        <w:t>纸质材料等手工查询应在20个工作日内答复。</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  人民法院受理破产案件后，金融机构应根据《中华人民共和国企业破产法》第十九条规定依法解除破产企业账户冻结。</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管理人凭人民法院破产申请受理裁定书、指定管理人决定书、管理人介绍信向金融机构申请解除账户冻结。</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  管理人凭人民法院破产申请受理裁定书、指定管理人决定书、管理人介绍信、管理人负责人身份证明材料，向银行金融机构申请开立管理人账户。</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鼓励适当减免管理人账户开立、使用的相关费用，优化账户展期手续办理流程，并在账户有效期届满前及时通知管理人。管理人应当在终止执行职务后，及时办理管理人账户注销手续。</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  破产企业重整成功的，可以凭人民法院批准重整计划裁定书向金融机构申请撤销破产企业原账户并开立新账户，保障重整后企业的正常经营活动。</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  破产程序终结后，管理人持人民法院出具的破产程序终结裁定书、破产申请受理裁定书、指定管理人决定书、管理人介绍信，可以办理破产企业银行账户注销手续，金融机构应当办理。</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三、破产财产处置</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第八条  </w:t>
      </w:r>
      <w:r w:rsidR="00683B9F">
        <w:rPr>
          <w:rFonts w:ascii="仿宋" w:eastAsia="仿宋" w:hAnsi="仿宋" w:cs="仿宋" w:hint="eastAsia"/>
          <w:sz w:val="32"/>
          <w:szCs w:val="32"/>
        </w:rPr>
        <w:t>市金融办</w:t>
      </w:r>
      <w:r>
        <w:rPr>
          <w:rFonts w:ascii="仿宋" w:eastAsia="仿宋" w:hAnsi="仿宋" w:cs="仿宋" w:hint="eastAsia"/>
          <w:sz w:val="32"/>
          <w:szCs w:val="32"/>
        </w:rPr>
        <w:t>应当鼓励金融机构积极高效行使表决权，协助配合推进破产程序；鼓励金融机构下放审批权限，简化审批流程，优化审批标准。</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  清算或重整方案应当充分考虑金融机构债权维护，金融机构债权不能得到全部清偿的，应充分协商和沟通，争取达成共识。</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  国有及国有控股金融机构作为债权人参与破产程序的，应正确处理国有资产保护与正常商业风险之间的关系，不简单将债权不能得到全部清偿而反对清算或重整方案。</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管理人对担保财产变价款进行优先偿付前，可以扣留担保财产保管、维护、评估、变价、交付、过户等所需的费用、税款等。</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管理人实施优先偿付时，可以要求申请人交出担保权利凭证，配合注销担保登记，协助买受人办理担保财产的过户登记等手续，或请求人民法院出具协助文书办理相关产权的过户登记等手续。</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第十二条  </w:t>
      </w:r>
      <w:r w:rsidR="005E2196">
        <w:rPr>
          <w:rFonts w:ascii="仿宋" w:eastAsia="仿宋" w:hAnsi="仿宋" w:cs="仿宋" w:hint="eastAsia"/>
          <w:sz w:val="32"/>
          <w:szCs w:val="32"/>
        </w:rPr>
        <w:t>人民银行仙桃市支行</w:t>
      </w:r>
      <w:r>
        <w:rPr>
          <w:rFonts w:ascii="仿宋" w:eastAsia="仿宋" w:hAnsi="仿宋" w:cs="仿宋" w:hint="eastAsia"/>
          <w:sz w:val="32"/>
          <w:szCs w:val="32"/>
        </w:rPr>
        <w:t>、</w:t>
      </w:r>
      <w:r w:rsidR="00683B9F">
        <w:rPr>
          <w:rFonts w:ascii="仿宋" w:eastAsia="仿宋" w:hAnsi="仿宋" w:cs="仿宋" w:hint="eastAsia"/>
          <w:sz w:val="32"/>
          <w:szCs w:val="32"/>
        </w:rPr>
        <w:t>市金融办</w:t>
      </w:r>
      <w:r>
        <w:rPr>
          <w:rFonts w:ascii="仿宋" w:eastAsia="仿宋" w:hAnsi="仿宋" w:cs="仿宋" w:hint="eastAsia"/>
          <w:sz w:val="32"/>
          <w:szCs w:val="32"/>
        </w:rPr>
        <w:t>督促指导金融机构债权人与管理人协商确定有财产担保部分对应的管理人报酬。报酬计取比例以最高人民法院确定的管理人管理担保物的报酬标准为基准，由双方协商确定。协商时可以考虑担保财产管理的难易程度、管理人管理担保财产的勤勉程度及所承担的风险和责任、管理人开展管理工作的综合成本等因素。</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四、信用修复</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  人民法院裁定批准重整计划或重整计划执行完毕后，重整企业或管理人可以凭人民法院出具的相应裁定书，申请在金融信用信息基础数据库中添加相关信息，及时反映企业重整情况。鼓励金融机构对重整后企业的合理融资需求参照正常企业依法依规予以审批，进一步做好重整企业的信用修复。</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五、融资服务</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银行金融机构应当按照市场化、法治化原则，对有重整价值和可能性、符合国家产业政策方面的重整企业提供信贷支持。鼓励符合条件的金融机构依法设立不良资产处置基金，参与企业重整。</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重整计划执行期间重整企业有融资需求的，</w:t>
      </w:r>
      <w:r w:rsidR="005E2196">
        <w:rPr>
          <w:rFonts w:ascii="仿宋" w:eastAsia="仿宋" w:hAnsi="仿宋" w:cs="仿宋" w:hint="eastAsia"/>
          <w:sz w:val="32"/>
          <w:szCs w:val="32"/>
        </w:rPr>
        <w:t>人民银行仙桃市支行</w:t>
      </w:r>
      <w:r>
        <w:rPr>
          <w:rFonts w:ascii="仿宋" w:eastAsia="仿宋" w:hAnsi="仿宋" w:cs="仿宋" w:hint="eastAsia"/>
          <w:sz w:val="32"/>
          <w:szCs w:val="32"/>
        </w:rPr>
        <w:t>和</w:t>
      </w:r>
      <w:r w:rsidR="00683B9F">
        <w:rPr>
          <w:rFonts w:ascii="仿宋" w:eastAsia="仿宋" w:hAnsi="仿宋" w:cs="仿宋" w:hint="eastAsia"/>
          <w:sz w:val="32"/>
          <w:szCs w:val="32"/>
        </w:rPr>
        <w:t>市金融办</w:t>
      </w:r>
      <w:r>
        <w:rPr>
          <w:rFonts w:ascii="仿宋" w:eastAsia="仿宋" w:hAnsi="仿宋" w:cs="仿宋" w:hint="eastAsia"/>
          <w:sz w:val="32"/>
          <w:szCs w:val="32"/>
        </w:rPr>
        <w:t>应指导金融机构按照审慎原则开展贷前调查，探索适合重整企业的贷款模式，合理确定融资成本，支持重整企业回归正常经营。人民法院应督促和指导管理人协助配合金融机构的贷前尽职调查，并如实提供金融机构所需的资料和相关信息。</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六、打击“逃废债”行为</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金融机构依法积极支持管理人追查破产企业财产。金融机构发现破产企业及其董事、监事、高级管理人员、股东和实际控制人有“逃废债”等违法行为的，应及时将相关线索提供给管理人。</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七、完善合作机制</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第十七条  </w:t>
      </w:r>
      <w:r w:rsidR="00683B9F">
        <w:rPr>
          <w:rFonts w:ascii="仿宋" w:eastAsia="仿宋" w:hAnsi="仿宋" w:cs="仿宋" w:hint="eastAsia"/>
          <w:sz w:val="32"/>
          <w:szCs w:val="32"/>
        </w:rPr>
        <w:t>市法院</w:t>
      </w:r>
      <w:r>
        <w:rPr>
          <w:rFonts w:ascii="仿宋" w:eastAsia="仿宋" w:hAnsi="仿宋" w:cs="仿宋" w:hint="eastAsia"/>
          <w:sz w:val="32"/>
          <w:szCs w:val="32"/>
        </w:rPr>
        <w:t>与</w:t>
      </w:r>
      <w:r w:rsidR="005E2196">
        <w:rPr>
          <w:rFonts w:ascii="仿宋" w:eastAsia="仿宋" w:hAnsi="仿宋" w:cs="仿宋" w:hint="eastAsia"/>
          <w:sz w:val="32"/>
          <w:szCs w:val="32"/>
        </w:rPr>
        <w:t>人民银行仙桃市支行</w:t>
      </w:r>
      <w:r>
        <w:rPr>
          <w:rFonts w:ascii="仿宋" w:eastAsia="仿宋" w:hAnsi="仿宋" w:cs="仿宋" w:hint="eastAsia"/>
          <w:sz w:val="32"/>
          <w:szCs w:val="32"/>
        </w:rPr>
        <w:t>、</w:t>
      </w:r>
      <w:r w:rsidR="00683B9F">
        <w:rPr>
          <w:rFonts w:ascii="仿宋" w:eastAsia="仿宋" w:hAnsi="仿宋" w:cs="仿宋" w:hint="eastAsia"/>
          <w:sz w:val="32"/>
          <w:szCs w:val="32"/>
        </w:rPr>
        <w:t>市金融办</w:t>
      </w:r>
      <w:r>
        <w:rPr>
          <w:rFonts w:ascii="仿宋" w:eastAsia="仿宋" w:hAnsi="仿宋" w:cs="仿宋" w:hint="eastAsia"/>
          <w:sz w:val="32"/>
          <w:szCs w:val="32"/>
        </w:rPr>
        <w:t>共同建立企业破产处置金融服务业务合作联席会议制度，沟通交流有关工作情况，及时总结经验，协商解决企业破产工作推进中面临的突出问题。</w:t>
      </w:r>
    </w:p>
    <w:p w:rsidR="00260C51" w:rsidRDefault="00683B9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市法院</w:t>
      </w:r>
      <w:r w:rsidR="00916E1C">
        <w:rPr>
          <w:rFonts w:ascii="仿宋" w:eastAsia="仿宋" w:hAnsi="仿宋" w:cs="仿宋" w:hint="eastAsia"/>
          <w:sz w:val="32"/>
          <w:szCs w:val="32"/>
        </w:rPr>
        <w:t>、</w:t>
      </w:r>
      <w:r w:rsidR="005E2196">
        <w:rPr>
          <w:rFonts w:ascii="仿宋" w:eastAsia="仿宋" w:hAnsi="仿宋" w:cs="仿宋" w:hint="eastAsia"/>
          <w:sz w:val="32"/>
          <w:szCs w:val="32"/>
        </w:rPr>
        <w:t>人民银行仙桃市支行</w:t>
      </w:r>
      <w:r w:rsidR="00916E1C">
        <w:rPr>
          <w:rFonts w:ascii="仿宋" w:eastAsia="仿宋" w:hAnsi="仿宋" w:cs="仿宋" w:hint="eastAsia"/>
          <w:sz w:val="32"/>
          <w:szCs w:val="32"/>
        </w:rPr>
        <w:t>、</w:t>
      </w:r>
      <w:r>
        <w:rPr>
          <w:rFonts w:ascii="仿宋" w:eastAsia="仿宋" w:hAnsi="仿宋" w:cs="仿宋" w:hint="eastAsia"/>
          <w:sz w:val="32"/>
          <w:szCs w:val="32"/>
        </w:rPr>
        <w:t>市金融办</w:t>
      </w:r>
      <w:r w:rsidR="00916E1C">
        <w:rPr>
          <w:rFonts w:ascii="仿宋" w:eastAsia="仿宋" w:hAnsi="仿宋" w:cs="仿宋" w:hint="eastAsia"/>
          <w:sz w:val="32"/>
          <w:szCs w:val="32"/>
        </w:rPr>
        <w:t>为业务合作牵头部门，并确定联络员具体负责联系、协调和落实日常合作事项，组织开展相关交流活动。</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第十八条  管理人履职过程中金融机构未依照相关规定予以配合的，可以书面形式通过</w:t>
      </w:r>
      <w:r w:rsidR="00683B9F">
        <w:rPr>
          <w:rFonts w:ascii="仿宋" w:eastAsia="仿宋" w:hAnsi="仿宋" w:cs="仿宋" w:hint="eastAsia"/>
          <w:sz w:val="32"/>
          <w:szCs w:val="32"/>
        </w:rPr>
        <w:t>市法院</w:t>
      </w:r>
      <w:r>
        <w:rPr>
          <w:rFonts w:ascii="仿宋" w:eastAsia="仿宋" w:hAnsi="仿宋" w:cs="仿宋" w:hint="eastAsia"/>
          <w:sz w:val="32"/>
          <w:szCs w:val="32"/>
        </w:rPr>
        <w:t>向</w:t>
      </w:r>
      <w:r w:rsidR="005E2196">
        <w:rPr>
          <w:rFonts w:ascii="仿宋" w:eastAsia="仿宋" w:hAnsi="仿宋" w:cs="仿宋" w:hint="eastAsia"/>
          <w:sz w:val="32"/>
          <w:szCs w:val="32"/>
        </w:rPr>
        <w:t>人民银行仙桃市支行</w:t>
      </w:r>
      <w:r>
        <w:rPr>
          <w:rFonts w:ascii="仿宋" w:eastAsia="仿宋" w:hAnsi="仿宋" w:cs="仿宋" w:hint="eastAsia"/>
          <w:sz w:val="32"/>
          <w:szCs w:val="32"/>
        </w:rPr>
        <w:t>或</w:t>
      </w:r>
      <w:r w:rsidR="00683B9F">
        <w:rPr>
          <w:rFonts w:ascii="仿宋" w:eastAsia="仿宋" w:hAnsi="仿宋" w:cs="仿宋" w:hint="eastAsia"/>
          <w:sz w:val="32"/>
          <w:szCs w:val="32"/>
        </w:rPr>
        <w:t>市金融办</w:t>
      </w:r>
      <w:r>
        <w:rPr>
          <w:rFonts w:ascii="仿宋" w:eastAsia="仿宋" w:hAnsi="仿宋" w:cs="仿宋" w:hint="eastAsia"/>
          <w:sz w:val="32"/>
          <w:szCs w:val="32"/>
        </w:rPr>
        <w:t>反映，</w:t>
      </w:r>
      <w:r w:rsidR="005E2196">
        <w:rPr>
          <w:rFonts w:ascii="仿宋" w:eastAsia="仿宋" w:hAnsi="仿宋" w:cs="仿宋" w:hint="eastAsia"/>
          <w:sz w:val="32"/>
          <w:szCs w:val="32"/>
        </w:rPr>
        <w:t>人民银行仙桃市支行</w:t>
      </w:r>
      <w:r>
        <w:rPr>
          <w:rFonts w:ascii="仿宋" w:eastAsia="仿宋" w:hAnsi="仿宋" w:cs="仿宋" w:hint="eastAsia"/>
          <w:sz w:val="32"/>
          <w:szCs w:val="32"/>
        </w:rPr>
        <w:t>或</w:t>
      </w:r>
      <w:r w:rsidR="00683B9F">
        <w:rPr>
          <w:rFonts w:ascii="仿宋" w:eastAsia="仿宋" w:hAnsi="仿宋" w:cs="仿宋" w:hint="eastAsia"/>
          <w:sz w:val="32"/>
          <w:szCs w:val="32"/>
        </w:rPr>
        <w:t>市金融办</w:t>
      </w:r>
      <w:r>
        <w:rPr>
          <w:rFonts w:ascii="仿宋" w:eastAsia="仿宋" w:hAnsi="仿宋" w:cs="仿宋" w:hint="eastAsia"/>
          <w:sz w:val="32"/>
          <w:szCs w:val="32"/>
        </w:rPr>
        <w:t>在收到书面反映材料后五个工作日内将处理结果予以书面回复。</w:t>
      </w:r>
    </w:p>
    <w:p w:rsidR="00260C51" w:rsidRPr="00FF6526" w:rsidRDefault="00916E1C">
      <w:pPr>
        <w:spacing w:line="560" w:lineRule="exact"/>
        <w:ind w:firstLineChars="200" w:firstLine="640"/>
        <w:rPr>
          <w:rFonts w:ascii="黑体" w:eastAsia="黑体" w:hAnsi="黑体" w:cs="仿宋"/>
          <w:sz w:val="32"/>
          <w:szCs w:val="32"/>
        </w:rPr>
      </w:pPr>
      <w:r w:rsidRPr="00FF6526">
        <w:rPr>
          <w:rFonts w:ascii="黑体" w:eastAsia="黑体" w:hAnsi="黑体" w:cs="仿宋" w:hint="eastAsia"/>
          <w:sz w:val="32"/>
          <w:szCs w:val="32"/>
        </w:rPr>
        <w:t>八、附则</w:t>
      </w:r>
    </w:p>
    <w:p w:rsidR="00260C51" w:rsidRDefault="00916E1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本意见自印发之日起实施。</w:t>
      </w:r>
    </w:p>
    <w:p w:rsidR="006B2A14" w:rsidRDefault="006B2A14">
      <w:pPr>
        <w:spacing w:line="560" w:lineRule="exact"/>
        <w:ind w:firstLineChars="200" w:firstLine="640"/>
        <w:rPr>
          <w:rFonts w:ascii="仿宋" w:eastAsia="仿宋" w:hAnsi="仿宋" w:cs="仿宋"/>
          <w:sz w:val="32"/>
          <w:szCs w:val="32"/>
        </w:rPr>
      </w:pPr>
    </w:p>
    <w:p w:rsidR="00916E1C" w:rsidRDefault="00916E1C">
      <w:pPr>
        <w:spacing w:line="560" w:lineRule="exact"/>
        <w:ind w:firstLineChars="200" w:firstLine="640"/>
        <w:rPr>
          <w:rFonts w:ascii="仿宋" w:eastAsia="仿宋" w:hAnsi="仿宋" w:cs="仿宋"/>
          <w:sz w:val="32"/>
          <w:szCs w:val="32"/>
        </w:rPr>
      </w:pPr>
    </w:p>
    <w:p w:rsidR="00F85C13" w:rsidRDefault="00F85C13" w:rsidP="006B2A14">
      <w:pPr>
        <w:spacing w:line="560" w:lineRule="exact"/>
        <w:rPr>
          <w:rFonts w:ascii="仿宋" w:eastAsia="仿宋" w:hAnsi="仿宋" w:cs="仿宋"/>
          <w:sz w:val="32"/>
          <w:szCs w:val="32"/>
        </w:rPr>
      </w:pPr>
    </w:p>
    <w:p w:rsidR="00F85C13" w:rsidRDefault="00F85C13" w:rsidP="00FE751D">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仙桃市人民法院</w:t>
      </w:r>
      <w:r w:rsidR="00FE751D">
        <w:rPr>
          <w:rFonts w:ascii="仿宋" w:eastAsia="仿宋" w:hAnsi="仿宋" w:cs="仿宋" w:hint="eastAsia"/>
          <w:sz w:val="32"/>
          <w:szCs w:val="32"/>
        </w:rPr>
        <w:t xml:space="preserve">        </w:t>
      </w:r>
      <w:r w:rsidR="005E2196">
        <w:rPr>
          <w:rFonts w:ascii="仿宋" w:eastAsia="仿宋" w:hAnsi="仿宋" w:cs="仿宋" w:hint="eastAsia"/>
          <w:sz w:val="32"/>
          <w:szCs w:val="32"/>
        </w:rPr>
        <w:t xml:space="preserve">    </w:t>
      </w:r>
      <w:r>
        <w:rPr>
          <w:rFonts w:ascii="仿宋" w:eastAsia="仿宋" w:hAnsi="仿宋" w:cs="仿宋" w:hint="eastAsia"/>
          <w:sz w:val="32"/>
          <w:szCs w:val="32"/>
        </w:rPr>
        <w:t>中国人民银行仙桃市支行</w:t>
      </w:r>
    </w:p>
    <w:p w:rsidR="00FE751D" w:rsidRDefault="00FE751D" w:rsidP="00FE751D">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 xml:space="preserve">2022年5月9日        </w:t>
      </w:r>
      <w:r w:rsidR="005E2196">
        <w:rPr>
          <w:rFonts w:ascii="仿宋" w:eastAsia="仿宋" w:hAnsi="仿宋" w:cs="仿宋" w:hint="eastAsia"/>
          <w:sz w:val="32"/>
          <w:szCs w:val="32"/>
        </w:rPr>
        <w:t xml:space="preserve">   </w:t>
      </w:r>
      <w:r>
        <w:rPr>
          <w:rFonts w:ascii="仿宋" w:eastAsia="仿宋" w:hAnsi="仿宋" w:cs="仿宋" w:hint="eastAsia"/>
          <w:sz w:val="32"/>
          <w:szCs w:val="32"/>
        </w:rPr>
        <w:t xml:space="preserve">    2022年5月9日</w:t>
      </w:r>
    </w:p>
    <w:p w:rsidR="00F85C13" w:rsidRDefault="00F85C13" w:rsidP="006B2A14">
      <w:pPr>
        <w:spacing w:line="560" w:lineRule="exact"/>
        <w:rPr>
          <w:rFonts w:ascii="仿宋" w:eastAsia="仿宋" w:hAnsi="仿宋" w:cs="仿宋"/>
          <w:sz w:val="32"/>
          <w:szCs w:val="32"/>
        </w:rPr>
      </w:pPr>
    </w:p>
    <w:p w:rsidR="006C77E6" w:rsidRDefault="006C77E6" w:rsidP="006B2A14">
      <w:pPr>
        <w:spacing w:line="560" w:lineRule="exact"/>
        <w:rPr>
          <w:rFonts w:ascii="仿宋" w:eastAsia="仿宋" w:hAnsi="仿宋" w:cs="仿宋"/>
          <w:sz w:val="32"/>
          <w:szCs w:val="32"/>
        </w:rPr>
      </w:pPr>
    </w:p>
    <w:p w:rsidR="00225C76" w:rsidRDefault="00225C76" w:rsidP="00225C76">
      <w:pPr>
        <w:wordWrap w:val="0"/>
        <w:spacing w:line="560" w:lineRule="exact"/>
        <w:ind w:firstLineChars="150" w:firstLine="480"/>
        <w:jc w:val="right"/>
        <w:rPr>
          <w:rFonts w:ascii="仿宋" w:eastAsia="仿宋" w:hAnsi="仿宋" w:cs="仿宋"/>
          <w:sz w:val="32"/>
          <w:szCs w:val="32"/>
        </w:rPr>
      </w:pPr>
      <w:r w:rsidRPr="00225C76">
        <w:rPr>
          <w:rFonts w:ascii="仿宋" w:eastAsia="仿宋" w:hAnsi="仿宋" w:cs="仿宋" w:hint="eastAsia"/>
          <w:sz w:val="32"/>
          <w:szCs w:val="32"/>
        </w:rPr>
        <w:t>仙桃市金融领导小组办公室</w:t>
      </w:r>
    </w:p>
    <w:p w:rsidR="00FF6526" w:rsidRPr="006B2A14" w:rsidRDefault="00F85C13" w:rsidP="00225C76">
      <w:pPr>
        <w:wordWrap w:val="0"/>
        <w:spacing w:line="560" w:lineRule="exact"/>
        <w:ind w:firstLineChars="150" w:firstLine="480"/>
        <w:jc w:val="right"/>
        <w:rPr>
          <w:rFonts w:ascii="仿宋" w:eastAsia="仿宋" w:hAnsi="仿宋" w:cs="仿宋"/>
          <w:sz w:val="32"/>
          <w:szCs w:val="32"/>
        </w:rPr>
      </w:pPr>
      <w:r>
        <w:rPr>
          <w:rFonts w:ascii="仿宋" w:eastAsia="仿宋" w:hAnsi="仿宋" w:cs="仿宋" w:hint="eastAsia"/>
          <w:sz w:val="32"/>
          <w:szCs w:val="32"/>
        </w:rPr>
        <w:t>2022年5月9日</w:t>
      </w:r>
      <w:r w:rsidR="00225C76">
        <w:rPr>
          <w:rFonts w:ascii="仿宋" w:eastAsia="仿宋" w:hAnsi="仿宋" w:cs="仿宋" w:hint="eastAsia"/>
          <w:sz w:val="32"/>
          <w:szCs w:val="32"/>
        </w:rPr>
        <w:t xml:space="preserve">    </w:t>
      </w:r>
    </w:p>
    <w:sectPr w:rsidR="00FF6526" w:rsidRPr="006B2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86" w:rsidRDefault="00B47986" w:rsidP="00B47986">
      <w:r>
        <w:separator/>
      </w:r>
    </w:p>
  </w:endnote>
  <w:endnote w:type="continuationSeparator" w:id="0">
    <w:p w:rsidR="00B47986" w:rsidRDefault="00B47986" w:rsidP="00B4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Bold r:id="rId1" w:subsetted="1" w:fontKey="{1D9D8EE9-B4F3-468C-8E7C-29C590A02F84}"/>
  </w:font>
  <w:font w:name="仿宋">
    <w:panose1 w:val="02010609060101010101"/>
    <w:charset w:val="86"/>
    <w:family w:val="modern"/>
    <w:pitch w:val="fixed"/>
    <w:sig w:usb0="800002BF" w:usb1="38CF7CFA" w:usb2="00000016" w:usb3="00000000" w:csb0="00040001" w:csb1="00000000"/>
    <w:embedRegular r:id="rId2" w:subsetted="1" w:fontKey="{827BF1AA-827B-4F8D-91A9-215F681E01F0}"/>
  </w:font>
  <w:font w:name="黑体">
    <w:altName w:val="SimHei"/>
    <w:panose1 w:val="02010609060101010101"/>
    <w:charset w:val="86"/>
    <w:family w:val="modern"/>
    <w:pitch w:val="fixed"/>
    <w:sig w:usb0="800002BF" w:usb1="38CF7CFA" w:usb2="00000016" w:usb3="00000000" w:csb0="00040001" w:csb1="00000000"/>
    <w:embedRegular r:id="rId3" w:subsetted="1" w:fontKey="{51BF3FE9-BC39-4632-90F2-08DC4293F0E7}"/>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86" w:rsidRDefault="00B47986" w:rsidP="00B47986">
      <w:r>
        <w:separator/>
      </w:r>
    </w:p>
  </w:footnote>
  <w:footnote w:type="continuationSeparator" w:id="0">
    <w:p w:rsidR="00B47986" w:rsidRDefault="00B47986" w:rsidP="00B47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OGNkM2JjODVmMDY2YmNkNDJmZjdiZGRiNTM1NTYifQ=="/>
  </w:docVars>
  <w:rsids>
    <w:rsidRoot w:val="0BAE1579"/>
    <w:rsid w:val="0000666B"/>
    <w:rsid w:val="000457CA"/>
    <w:rsid w:val="00225C76"/>
    <w:rsid w:val="00260C51"/>
    <w:rsid w:val="003475AB"/>
    <w:rsid w:val="00352A0A"/>
    <w:rsid w:val="003633C2"/>
    <w:rsid w:val="004008A1"/>
    <w:rsid w:val="0047591A"/>
    <w:rsid w:val="005D54EB"/>
    <w:rsid w:val="005E2196"/>
    <w:rsid w:val="005E4EF6"/>
    <w:rsid w:val="00631B8B"/>
    <w:rsid w:val="00683B9F"/>
    <w:rsid w:val="006B2A14"/>
    <w:rsid w:val="006C77E6"/>
    <w:rsid w:val="008454FA"/>
    <w:rsid w:val="00852345"/>
    <w:rsid w:val="008F5547"/>
    <w:rsid w:val="00916E1C"/>
    <w:rsid w:val="00B47986"/>
    <w:rsid w:val="00BA1844"/>
    <w:rsid w:val="00BE71E4"/>
    <w:rsid w:val="00E15B35"/>
    <w:rsid w:val="00EE51E3"/>
    <w:rsid w:val="00F85C13"/>
    <w:rsid w:val="00FB3319"/>
    <w:rsid w:val="00FB4993"/>
    <w:rsid w:val="00FB6D9D"/>
    <w:rsid w:val="00FE751D"/>
    <w:rsid w:val="00FF5690"/>
    <w:rsid w:val="00FF6526"/>
    <w:rsid w:val="0BAE1579"/>
    <w:rsid w:val="49237238"/>
    <w:rsid w:val="5DEC5969"/>
    <w:rsid w:val="5EB54071"/>
    <w:rsid w:val="6A0E2F04"/>
    <w:rsid w:val="6FEF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7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7986"/>
    <w:rPr>
      <w:kern w:val="2"/>
      <w:sz w:val="18"/>
      <w:szCs w:val="18"/>
    </w:rPr>
  </w:style>
  <w:style w:type="paragraph" w:styleId="a4">
    <w:name w:val="footer"/>
    <w:basedOn w:val="a"/>
    <w:link w:val="Char0"/>
    <w:rsid w:val="00B47986"/>
    <w:pPr>
      <w:tabs>
        <w:tab w:val="center" w:pos="4153"/>
        <w:tab w:val="right" w:pos="8306"/>
      </w:tabs>
      <w:snapToGrid w:val="0"/>
      <w:jc w:val="left"/>
    </w:pPr>
    <w:rPr>
      <w:sz w:val="18"/>
      <w:szCs w:val="18"/>
    </w:rPr>
  </w:style>
  <w:style w:type="character" w:customStyle="1" w:styleId="Char0">
    <w:name w:val="页脚 Char"/>
    <w:basedOn w:val="a0"/>
    <w:link w:val="a4"/>
    <w:rsid w:val="00B479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7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7986"/>
    <w:rPr>
      <w:kern w:val="2"/>
      <w:sz w:val="18"/>
      <w:szCs w:val="18"/>
    </w:rPr>
  </w:style>
  <w:style w:type="paragraph" w:styleId="a4">
    <w:name w:val="footer"/>
    <w:basedOn w:val="a"/>
    <w:link w:val="Char0"/>
    <w:rsid w:val="00B47986"/>
    <w:pPr>
      <w:tabs>
        <w:tab w:val="center" w:pos="4153"/>
        <w:tab w:val="right" w:pos="8306"/>
      </w:tabs>
      <w:snapToGrid w:val="0"/>
      <w:jc w:val="left"/>
    </w:pPr>
    <w:rPr>
      <w:sz w:val="18"/>
      <w:szCs w:val="18"/>
    </w:rPr>
  </w:style>
  <w:style w:type="character" w:customStyle="1" w:styleId="Char0">
    <w:name w:val="页脚 Char"/>
    <w:basedOn w:val="a0"/>
    <w:link w:val="a4"/>
    <w:rsid w:val="00B479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2464</Words>
  <Characters>126</Characters>
  <Application>Microsoft Office Word</Application>
  <DocSecurity>0</DocSecurity>
  <Lines>1</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怀恩</dc:creator>
  <cp:lastModifiedBy>未定义</cp:lastModifiedBy>
  <cp:revision>31</cp:revision>
  <dcterms:created xsi:type="dcterms:W3CDTF">2022-10-25T13:22:00Z</dcterms:created>
  <dcterms:modified xsi:type="dcterms:W3CDTF">2022-10-31T13:10:00Z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486B3D22B6BD4D6AACF756A54C7E095A</vt:lpwstr>
  </property>
</Properties>
</file>