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1B" w:rsidRDefault="006B007B" w:rsidP="00456B1B">
      <w:pPr>
        <w:spacing w:line="560" w:lineRule="exact"/>
        <w:jc w:val="center"/>
        <w:rPr>
          <w:rFonts w:ascii="方正小标宋简体" w:eastAsia="方正小标宋简体" w:hAnsi="仿宋"/>
          <w:b/>
          <w:sz w:val="40"/>
          <w:szCs w:val="32"/>
        </w:rPr>
      </w:pPr>
      <w:bookmarkStart w:id="0" w:name="_GoBack"/>
      <w:bookmarkEnd w:id="0"/>
      <w:r w:rsidRPr="00456B1B">
        <w:rPr>
          <w:rFonts w:ascii="方正小标宋简体" w:eastAsia="方正小标宋简体" w:hAnsi="仿宋" w:hint="eastAsia"/>
          <w:b/>
          <w:sz w:val="40"/>
          <w:szCs w:val="32"/>
        </w:rPr>
        <w:t>关于建立破产重整案件信息动态共享机制</w:t>
      </w:r>
    </w:p>
    <w:p w:rsidR="003D6AE3" w:rsidRPr="00456B1B" w:rsidRDefault="006B007B" w:rsidP="00456B1B">
      <w:pPr>
        <w:spacing w:line="560" w:lineRule="exact"/>
        <w:jc w:val="center"/>
        <w:rPr>
          <w:rFonts w:ascii="方正小标宋简体" w:eastAsia="方正小标宋简体" w:hAnsi="仿宋"/>
          <w:b/>
          <w:sz w:val="40"/>
          <w:szCs w:val="32"/>
        </w:rPr>
      </w:pPr>
      <w:r w:rsidRPr="00456B1B">
        <w:rPr>
          <w:rFonts w:ascii="方正小标宋简体" w:eastAsia="方正小标宋简体" w:hAnsi="仿宋" w:hint="eastAsia"/>
          <w:b/>
          <w:sz w:val="40"/>
          <w:szCs w:val="32"/>
        </w:rPr>
        <w:t>的办法</w:t>
      </w:r>
    </w:p>
    <w:p w:rsidR="00B52744" w:rsidRPr="00456B1B" w:rsidRDefault="00B52744" w:rsidP="00456B1B">
      <w:pPr>
        <w:spacing w:line="560" w:lineRule="exact"/>
        <w:jc w:val="center"/>
        <w:rPr>
          <w:rFonts w:ascii="仿宋" w:eastAsia="仿宋" w:hAnsi="仿宋"/>
          <w:sz w:val="32"/>
          <w:szCs w:val="32"/>
        </w:rPr>
      </w:pPr>
    </w:p>
    <w:p w:rsidR="003D6AE3" w:rsidRPr="00456B1B" w:rsidRDefault="006B007B" w:rsidP="00456B1B">
      <w:pPr>
        <w:spacing w:line="560" w:lineRule="exact"/>
        <w:ind w:firstLineChars="200" w:firstLine="640"/>
        <w:rPr>
          <w:rFonts w:ascii="仿宋" w:eastAsia="仿宋" w:hAnsi="仿宋"/>
          <w:sz w:val="32"/>
          <w:szCs w:val="32"/>
        </w:rPr>
      </w:pPr>
      <w:r w:rsidRPr="00AB3FF5">
        <w:rPr>
          <w:rFonts w:ascii="仿宋" w:eastAsia="仿宋" w:hAnsi="仿宋" w:hint="eastAsia"/>
          <w:color w:val="000000" w:themeColor="text1"/>
          <w:sz w:val="32"/>
          <w:szCs w:val="32"/>
        </w:rPr>
        <w:t>为贯彻</w:t>
      </w:r>
      <w:r w:rsidR="00795431" w:rsidRPr="00AB3FF5">
        <w:rPr>
          <w:rFonts w:ascii="仿宋" w:eastAsia="仿宋" w:hAnsi="仿宋" w:hint="eastAsia"/>
          <w:color w:val="000000" w:themeColor="text1"/>
          <w:sz w:val="32"/>
          <w:szCs w:val="32"/>
        </w:rPr>
        <w:t>《湖北省高级人民法院关于规范破产案件简化审理服务法制化营商环境的工作指引》等</w:t>
      </w:r>
      <w:r w:rsidRPr="00AB3FF5">
        <w:rPr>
          <w:rFonts w:ascii="仿宋" w:eastAsia="仿宋" w:hAnsi="仿宋" w:hint="eastAsia"/>
          <w:color w:val="000000" w:themeColor="text1"/>
          <w:sz w:val="32"/>
          <w:szCs w:val="32"/>
        </w:rPr>
        <w:t>有关文件精神，提升</w:t>
      </w:r>
      <w:r w:rsidRPr="00456B1B">
        <w:rPr>
          <w:rFonts w:ascii="仿宋" w:eastAsia="仿宋" w:hAnsi="仿宋" w:hint="eastAsia"/>
          <w:sz w:val="32"/>
          <w:szCs w:val="32"/>
        </w:rPr>
        <w:t>全区营商环境“办理破产”指标质量和效率，根据有关规定建立破产重整案件信息动态共享机制的办法。</w:t>
      </w:r>
    </w:p>
    <w:p w:rsidR="003D6AE3" w:rsidRPr="003A1814" w:rsidRDefault="006B007B" w:rsidP="00456B1B">
      <w:pPr>
        <w:spacing w:line="560" w:lineRule="exact"/>
        <w:ind w:firstLineChars="200" w:firstLine="643"/>
        <w:rPr>
          <w:rFonts w:ascii="黑体" w:eastAsia="黑体" w:hAnsi="黑体"/>
          <w:b/>
          <w:sz w:val="32"/>
          <w:szCs w:val="32"/>
        </w:rPr>
      </w:pPr>
      <w:r w:rsidRPr="003A1814">
        <w:rPr>
          <w:rFonts w:ascii="黑体" w:eastAsia="黑体" w:hAnsi="黑体" w:hint="eastAsia"/>
          <w:b/>
          <w:sz w:val="32"/>
          <w:szCs w:val="32"/>
        </w:rPr>
        <w:t>一、建立破产重整案件信息动态共享机制</w:t>
      </w:r>
    </w:p>
    <w:p w:rsidR="003D6AE3" w:rsidRPr="00456B1B" w:rsidRDefault="008D64F5" w:rsidP="00456B1B">
      <w:pPr>
        <w:spacing w:line="560" w:lineRule="exact"/>
        <w:ind w:firstLineChars="200" w:firstLine="640"/>
        <w:rPr>
          <w:rFonts w:ascii="仿宋" w:eastAsia="仿宋" w:hAnsi="仿宋"/>
          <w:sz w:val="32"/>
          <w:szCs w:val="32"/>
        </w:rPr>
      </w:pPr>
      <w:r>
        <w:rPr>
          <w:rFonts w:ascii="仿宋" w:eastAsia="仿宋" w:hAnsi="仿宋" w:hint="eastAsia"/>
          <w:sz w:val="32"/>
          <w:szCs w:val="32"/>
        </w:rPr>
        <w:t>民事审判第二庭</w:t>
      </w:r>
      <w:r w:rsidR="006B007B" w:rsidRPr="00456B1B">
        <w:rPr>
          <w:rFonts w:ascii="仿宋" w:eastAsia="仿宋" w:hAnsi="仿宋" w:hint="eastAsia"/>
          <w:sz w:val="32"/>
          <w:szCs w:val="32"/>
        </w:rPr>
        <w:t>联合其他部门建立破产重整案件信息动态共享机制，推进破产重整案件信息在国家企业信用信息公示系统、全国破产企业重整信息网等平台动态共享，确保企业重整状态及时公示，促进重整企业信用修复。</w:t>
      </w:r>
    </w:p>
    <w:p w:rsidR="003D6AE3" w:rsidRPr="003A1814" w:rsidRDefault="006B007B" w:rsidP="00456B1B">
      <w:pPr>
        <w:spacing w:line="560" w:lineRule="exact"/>
        <w:ind w:firstLineChars="200" w:firstLine="643"/>
        <w:rPr>
          <w:rFonts w:ascii="黑体" w:eastAsia="黑体" w:hAnsi="黑体"/>
          <w:b/>
          <w:sz w:val="32"/>
          <w:szCs w:val="32"/>
        </w:rPr>
      </w:pPr>
      <w:r w:rsidRPr="003A1814">
        <w:rPr>
          <w:rFonts w:ascii="黑体" w:eastAsia="黑体" w:hAnsi="黑体" w:hint="eastAsia"/>
          <w:b/>
          <w:sz w:val="32"/>
          <w:szCs w:val="32"/>
        </w:rPr>
        <w:t>二、畅通信息共享渠道</w:t>
      </w:r>
    </w:p>
    <w:p w:rsidR="003D6AE3" w:rsidRPr="00456B1B" w:rsidRDefault="006B007B" w:rsidP="00456B1B">
      <w:pPr>
        <w:spacing w:line="560" w:lineRule="exact"/>
        <w:ind w:firstLineChars="200" w:firstLine="640"/>
        <w:rPr>
          <w:rFonts w:ascii="仿宋" w:eastAsia="仿宋" w:hAnsi="仿宋"/>
          <w:sz w:val="32"/>
          <w:szCs w:val="32"/>
        </w:rPr>
      </w:pPr>
      <w:r w:rsidRPr="00456B1B">
        <w:rPr>
          <w:rFonts w:ascii="仿宋" w:eastAsia="仿宋" w:hAnsi="仿宋" w:hint="eastAsia"/>
          <w:sz w:val="32"/>
          <w:szCs w:val="32"/>
        </w:rPr>
        <w:t>各部门协助配合，采取有效措施，加快信息交换传递和</w:t>
      </w:r>
      <w:r w:rsidRPr="004B2681">
        <w:rPr>
          <w:rFonts w:ascii="仿宋" w:eastAsia="仿宋" w:hAnsi="仿宋" w:hint="eastAsia"/>
          <w:color w:val="000000" w:themeColor="text1"/>
          <w:sz w:val="32"/>
          <w:szCs w:val="32"/>
        </w:rPr>
        <w:t>数据共享机制建设。</w:t>
      </w:r>
      <w:r w:rsidR="008D64F5" w:rsidRPr="004B2681">
        <w:rPr>
          <w:rFonts w:ascii="仿宋" w:eastAsia="仿宋" w:hAnsi="仿宋" w:hint="eastAsia"/>
          <w:color w:val="000000" w:themeColor="text1"/>
          <w:sz w:val="32"/>
          <w:szCs w:val="32"/>
        </w:rPr>
        <w:t>民事审判第二庭</w:t>
      </w:r>
      <w:r w:rsidRPr="004B2681">
        <w:rPr>
          <w:rFonts w:ascii="仿宋" w:eastAsia="仿宋" w:hAnsi="仿宋" w:hint="eastAsia"/>
          <w:color w:val="000000" w:themeColor="text1"/>
          <w:sz w:val="32"/>
          <w:szCs w:val="32"/>
        </w:rPr>
        <w:t>负责做好企业破产重整</w:t>
      </w:r>
      <w:r w:rsidRPr="00456B1B">
        <w:rPr>
          <w:rFonts w:ascii="仿宋" w:eastAsia="仿宋" w:hAnsi="仿宋" w:hint="eastAsia"/>
          <w:sz w:val="32"/>
          <w:szCs w:val="32"/>
        </w:rPr>
        <w:t>程序启动、程序类型、程序终止、破产受理法院、管理人联系方式等信息的数据采集、传输工作。并与</w:t>
      </w:r>
      <w:r w:rsidR="008D64F5">
        <w:rPr>
          <w:rFonts w:ascii="仿宋" w:eastAsia="仿宋" w:hAnsi="仿宋" w:hint="eastAsia"/>
          <w:sz w:val="32"/>
          <w:szCs w:val="32"/>
        </w:rPr>
        <w:t>仙桃市市场监督管理局</w:t>
      </w:r>
      <w:r w:rsidRPr="00456B1B">
        <w:rPr>
          <w:rFonts w:ascii="仿宋" w:eastAsia="仿宋" w:hAnsi="仿宋" w:hint="eastAsia"/>
          <w:sz w:val="32"/>
          <w:szCs w:val="32"/>
        </w:rPr>
        <w:t>等部门做好接收、获取信息和数据的导入、整理和转化工作。</w:t>
      </w:r>
    </w:p>
    <w:p w:rsidR="003D6AE3" w:rsidRPr="003A1814" w:rsidRDefault="006B007B" w:rsidP="00456B1B">
      <w:pPr>
        <w:spacing w:line="560" w:lineRule="exact"/>
        <w:ind w:firstLineChars="200" w:firstLine="643"/>
        <w:rPr>
          <w:rFonts w:ascii="黑体" w:eastAsia="黑体" w:hAnsi="黑体"/>
          <w:b/>
          <w:sz w:val="32"/>
          <w:szCs w:val="32"/>
        </w:rPr>
      </w:pPr>
      <w:r w:rsidRPr="003A1814">
        <w:rPr>
          <w:rFonts w:ascii="黑体" w:eastAsia="黑体" w:hAnsi="黑体" w:hint="eastAsia"/>
          <w:b/>
          <w:sz w:val="32"/>
          <w:szCs w:val="32"/>
        </w:rPr>
        <w:t>三、建立信息联络员制度</w:t>
      </w:r>
    </w:p>
    <w:p w:rsidR="003D6AE3" w:rsidRPr="00456B1B" w:rsidRDefault="006B007B" w:rsidP="00456B1B">
      <w:pPr>
        <w:spacing w:line="560" w:lineRule="exact"/>
        <w:ind w:firstLineChars="200" w:firstLine="640"/>
        <w:rPr>
          <w:rFonts w:ascii="仿宋" w:eastAsia="仿宋" w:hAnsi="仿宋"/>
          <w:sz w:val="32"/>
          <w:szCs w:val="32"/>
        </w:rPr>
      </w:pPr>
      <w:r w:rsidRPr="00456B1B">
        <w:rPr>
          <w:rFonts w:ascii="仿宋" w:eastAsia="仿宋" w:hAnsi="仿宋" w:hint="eastAsia"/>
          <w:sz w:val="32"/>
          <w:szCs w:val="32"/>
        </w:rPr>
        <w:t>指定专人作为破产重整案件信息动态共享机制的信息联络员，及时沟通协调解决信息共享过程中出现的问题。定期将企业破产重整程序启动、程序类型、程序终止、破产受理法院、管理人联系方式等共享信息提供至</w:t>
      </w:r>
      <w:r w:rsidR="008D64F5" w:rsidRPr="008D64F5">
        <w:rPr>
          <w:rFonts w:ascii="仿宋" w:eastAsia="仿宋" w:hAnsi="仿宋" w:hint="eastAsia"/>
          <w:sz w:val="32"/>
          <w:szCs w:val="32"/>
        </w:rPr>
        <w:t>仙桃市市场监督管</w:t>
      </w:r>
      <w:r w:rsidR="008D64F5" w:rsidRPr="008D64F5">
        <w:rPr>
          <w:rFonts w:ascii="仿宋" w:eastAsia="仿宋" w:hAnsi="仿宋" w:hint="eastAsia"/>
          <w:sz w:val="32"/>
          <w:szCs w:val="32"/>
        </w:rPr>
        <w:lastRenderedPageBreak/>
        <w:t>理局</w:t>
      </w:r>
      <w:r w:rsidRPr="00456B1B">
        <w:rPr>
          <w:rFonts w:ascii="仿宋" w:eastAsia="仿宋" w:hAnsi="仿宋" w:hint="eastAsia"/>
          <w:sz w:val="32"/>
          <w:szCs w:val="32"/>
        </w:rPr>
        <w:t>。</w:t>
      </w:r>
    </w:p>
    <w:p w:rsidR="003D6AE3" w:rsidRPr="003A1814" w:rsidRDefault="006B007B" w:rsidP="00456B1B">
      <w:pPr>
        <w:spacing w:line="560" w:lineRule="exact"/>
        <w:ind w:firstLineChars="200" w:firstLine="643"/>
        <w:rPr>
          <w:rFonts w:ascii="黑体" w:eastAsia="黑体" w:hAnsi="黑体"/>
          <w:b/>
          <w:sz w:val="32"/>
          <w:szCs w:val="32"/>
        </w:rPr>
      </w:pPr>
      <w:r w:rsidRPr="003A1814">
        <w:rPr>
          <w:rFonts w:ascii="黑体" w:eastAsia="黑体" w:hAnsi="黑体" w:hint="eastAsia"/>
          <w:b/>
          <w:sz w:val="32"/>
          <w:szCs w:val="32"/>
        </w:rPr>
        <w:t>四、加强共享信息的有效融合运用</w:t>
      </w:r>
    </w:p>
    <w:p w:rsidR="003D6AE3" w:rsidRPr="00456B1B" w:rsidRDefault="006B007B" w:rsidP="00456B1B">
      <w:pPr>
        <w:spacing w:line="560" w:lineRule="exact"/>
        <w:ind w:firstLineChars="200" w:firstLine="640"/>
        <w:rPr>
          <w:rFonts w:ascii="仿宋" w:eastAsia="仿宋" w:hAnsi="仿宋"/>
          <w:sz w:val="32"/>
          <w:szCs w:val="32"/>
        </w:rPr>
      </w:pPr>
      <w:r w:rsidRPr="00456B1B">
        <w:rPr>
          <w:rFonts w:ascii="仿宋" w:eastAsia="仿宋" w:hAnsi="仿宋" w:hint="eastAsia"/>
          <w:sz w:val="32"/>
          <w:szCs w:val="32"/>
        </w:rPr>
        <w:t>依托共享信息，联系</w:t>
      </w:r>
      <w:r w:rsidR="008D64F5">
        <w:rPr>
          <w:rFonts w:ascii="仿宋" w:eastAsia="仿宋" w:hAnsi="仿宋" w:hint="eastAsia"/>
          <w:sz w:val="32"/>
          <w:szCs w:val="32"/>
        </w:rPr>
        <w:t>市场监督管理局等部门，</w:t>
      </w:r>
      <w:r w:rsidRPr="00456B1B">
        <w:rPr>
          <w:rFonts w:ascii="仿宋" w:eastAsia="仿宋" w:hAnsi="仿宋" w:hint="eastAsia"/>
          <w:sz w:val="32"/>
          <w:szCs w:val="32"/>
        </w:rPr>
        <w:t>依法依规将重整成功的企业通过国家企业信用信息公示系统、全国破产企业重整信息网网站进行公示，及时将重整企业信用修复信息与有关部门共享。</w:t>
      </w:r>
    </w:p>
    <w:p w:rsidR="003D6AE3" w:rsidRPr="00456B1B" w:rsidRDefault="006B007B" w:rsidP="008D64F5">
      <w:pPr>
        <w:spacing w:line="560" w:lineRule="exact"/>
        <w:ind w:firstLineChars="200" w:firstLine="640"/>
        <w:rPr>
          <w:rFonts w:ascii="仿宋" w:eastAsia="仿宋" w:hAnsi="仿宋"/>
          <w:sz w:val="32"/>
          <w:szCs w:val="32"/>
        </w:rPr>
      </w:pPr>
      <w:r w:rsidRPr="00456B1B">
        <w:rPr>
          <w:rFonts w:ascii="仿宋" w:eastAsia="仿宋" w:hAnsi="仿宋" w:hint="eastAsia"/>
          <w:sz w:val="32"/>
          <w:szCs w:val="32"/>
        </w:rPr>
        <w:t>依托共享信息，受征信系统不良记录影响难以获得融资的，管理人凭人民法院批准重整计划或认可和解协议的裁定书、破产申请受理裁定书、指定管理人决定书及管理人有效证件等资料，向</w:t>
      </w:r>
      <w:r w:rsidR="008D64F5">
        <w:rPr>
          <w:rFonts w:ascii="仿宋" w:eastAsia="仿宋" w:hAnsi="仿宋" w:cs="仿宋" w:hint="eastAsia"/>
          <w:sz w:val="32"/>
          <w:szCs w:val="32"/>
        </w:rPr>
        <w:t>中国人民银行仙桃市支行</w:t>
      </w:r>
      <w:r w:rsidRPr="00456B1B">
        <w:rPr>
          <w:rFonts w:ascii="仿宋" w:eastAsia="仿宋" w:hAnsi="仿宋" w:hint="eastAsia"/>
          <w:sz w:val="32"/>
          <w:szCs w:val="32"/>
        </w:rPr>
        <w:t>征信</w:t>
      </w:r>
      <w:r w:rsidR="008D64F5">
        <w:rPr>
          <w:rFonts w:ascii="仿宋" w:eastAsia="仿宋" w:hAnsi="仿宋" w:hint="eastAsia"/>
          <w:sz w:val="32"/>
          <w:szCs w:val="32"/>
        </w:rPr>
        <w:t>管理部门</w:t>
      </w:r>
      <w:r w:rsidRPr="00456B1B">
        <w:rPr>
          <w:rFonts w:ascii="仿宋" w:eastAsia="仿宋" w:hAnsi="仿宋" w:hint="eastAsia"/>
          <w:sz w:val="32"/>
          <w:szCs w:val="32"/>
        </w:rPr>
        <w:t>申请添加“X年X月X日经XX法院批准重整/和解成功”的企业声</w:t>
      </w:r>
      <w:r w:rsidRPr="004B2681">
        <w:rPr>
          <w:rFonts w:ascii="仿宋" w:eastAsia="仿宋" w:hAnsi="仿宋" w:hint="eastAsia"/>
          <w:color w:val="000000" w:themeColor="text1"/>
          <w:sz w:val="32"/>
          <w:szCs w:val="32"/>
        </w:rPr>
        <w:t>明。</w:t>
      </w:r>
      <w:r w:rsidR="008D64F5" w:rsidRPr="004B2681">
        <w:rPr>
          <w:rFonts w:ascii="仿宋" w:eastAsia="仿宋" w:hAnsi="仿宋" w:hint="eastAsia"/>
          <w:color w:val="000000" w:themeColor="text1"/>
          <w:sz w:val="32"/>
          <w:szCs w:val="32"/>
        </w:rPr>
        <w:t>民事审判第二庭</w:t>
      </w:r>
      <w:r w:rsidRPr="004B2681">
        <w:rPr>
          <w:rFonts w:ascii="仿宋" w:eastAsia="仿宋" w:hAnsi="仿宋" w:hint="eastAsia"/>
          <w:color w:val="000000" w:themeColor="text1"/>
          <w:sz w:val="32"/>
          <w:szCs w:val="32"/>
        </w:rPr>
        <w:t>积极联系金融机构对重整后企业的合理</w:t>
      </w:r>
      <w:r w:rsidRPr="00456B1B">
        <w:rPr>
          <w:rFonts w:ascii="仿宋" w:eastAsia="仿宋" w:hAnsi="仿宋" w:hint="eastAsia"/>
          <w:sz w:val="32"/>
          <w:szCs w:val="32"/>
        </w:rPr>
        <w:t>融资需求参照正常企业依法依规予以审批，进一步促进重整企业的金融信用修复。</w:t>
      </w:r>
    </w:p>
    <w:p w:rsidR="003D6AE3" w:rsidRPr="00456B1B" w:rsidRDefault="006B007B" w:rsidP="00456B1B">
      <w:pPr>
        <w:spacing w:line="560" w:lineRule="exact"/>
        <w:ind w:firstLineChars="200" w:firstLine="640"/>
        <w:rPr>
          <w:rFonts w:ascii="仿宋" w:eastAsia="仿宋" w:hAnsi="仿宋"/>
          <w:sz w:val="32"/>
          <w:szCs w:val="32"/>
        </w:rPr>
      </w:pPr>
      <w:r w:rsidRPr="00456B1B">
        <w:rPr>
          <w:rFonts w:ascii="仿宋" w:eastAsia="仿宋" w:hAnsi="仿宋" w:hint="eastAsia"/>
          <w:sz w:val="32"/>
          <w:szCs w:val="32"/>
        </w:rPr>
        <w:t>依托共享信息，积极联系</w:t>
      </w:r>
      <w:r w:rsidR="00722B15">
        <w:rPr>
          <w:rFonts w:ascii="仿宋" w:eastAsia="仿宋" w:hAnsi="仿宋" w:hint="eastAsia"/>
          <w:sz w:val="32"/>
          <w:szCs w:val="32"/>
        </w:rPr>
        <w:t>市场监督管理局等部门，</w:t>
      </w:r>
      <w:r w:rsidRPr="00456B1B">
        <w:rPr>
          <w:rFonts w:ascii="仿宋" w:eastAsia="仿宋" w:hAnsi="仿宋" w:hint="eastAsia"/>
          <w:sz w:val="32"/>
          <w:szCs w:val="32"/>
        </w:rPr>
        <w:t>依法依规将重整成功的企业从市场监督管理部门的经营异常名录、严重违法失信名单等黑名单移除，依法解除相关管理措施，并通过国家企业信用信息公示系统等渠道公示，按规定及时将信用修复信息与有关部门共享，促进重整企业的市场信用修复。</w:t>
      </w:r>
    </w:p>
    <w:p w:rsidR="003D6AE3" w:rsidRPr="003A1814" w:rsidRDefault="006B007B" w:rsidP="00456B1B">
      <w:pPr>
        <w:spacing w:line="560" w:lineRule="exact"/>
        <w:ind w:firstLineChars="200" w:firstLine="643"/>
        <w:rPr>
          <w:rFonts w:ascii="黑体" w:eastAsia="黑体" w:hAnsi="黑体"/>
          <w:b/>
          <w:sz w:val="32"/>
          <w:szCs w:val="32"/>
        </w:rPr>
      </w:pPr>
      <w:r w:rsidRPr="003A1814">
        <w:rPr>
          <w:rFonts w:ascii="黑体" w:eastAsia="黑体" w:hAnsi="黑体" w:hint="eastAsia"/>
          <w:b/>
          <w:sz w:val="32"/>
          <w:szCs w:val="32"/>
        </w:rPr>
        <w:t>五、其他事宜</w:t>
      </w:r>
    </w:p>
    <w:p w:rsidR="003D6AE3" w:rsidRDefault="006B007B" w:rsidP="00456B1B">
      <w:pPr>
        <w:spacing w:line="560" w:lineRule="exact"/>
        <w:ind w:firstLineChars="200" w:firstLine="640"/>
        <w:rPr>
          <w:rFonts w:ascii="仿宋" w:eastAsia="仿宋" w:hAnsi="仿宋"/>
          <w:sz w:val="32"/>
          <w:szCs w:val="32"/>
        </w:rPr>
      </w:pPr>
      <w:r w:rsidRPr="00456B1B">
        <w:rPr>
          <w:rFonts w:ascii="仿宋" w:eastAsia="仿宋" w:hAnsi="仿宋" w:hint="eastAsia"/>
          <w:sz w:val="32"/>
          <w:szCs w:val="32"/>
        </w:rPr>
        <w:t>本院各部门应积极落实本办法，密切协作，主动作为，加快推进各项措施进程，确保破产重整案件信息动态共享机制顺畅运行。</w:t>
      </w:r>
    </w:p>
    <w:p w:rsidR="006D79B4" w:rsidRDefault="006D79B4" w:rsidP="00456B1B">
      <w:pPr>
        <w:spacing w:line="560" w:lineRule="exact"/>
        <w:ind w:firstLineChars="200" w:firstLine="640"/>
        <w:rPr>
          <w:rFonts w:ascii="仿宋" w:eastAsia="仿宋" w:hAnsi="仿宋"/>
          <w:sz w:val="32"/>
          <w:szCs w:val="32"/>
        </w:rPr>
      </w:pPr>
    </w:p>
    <w:p w:rsidR="006D79B4" w:rsidRDefault="006D79B4" w:rsidP="00456B1B">
      <w:pPr>
        <w:spacing w:line="560" w:lineRule="exact"/>
        <w:ind w:firstLineChars="200" w:firstLine="640"/>
        <w:rPr>
          <w:rFonts w:ascii="仿宋" w:eastAsia="仿宋" w:hAnsi="仿宋"/>
          <w:sz w:val="32"/>
          <w:szCs w:val="32"/>
        </w:rPr>
      </w:pPr>
    </w:p>
    <w:p w:rsidR="006D79B4" w:rsidRDefault="006D79B4" w:rsidP="00456B1B">
      <w:pPr>
        <w:spacing w:line="560" w:lineRule="exact"/>
        <w:ind w:firstLineChars="200" w:firstLine="640"/>
        <w:rPr>
          <w:rFonts w:ascii="仿宋" w:eastAsia="仿宋" w:hAnsi="仿宋"/>
          <w:sz w:val="32"/>
          <w:szCs w:val="32"/>
        </w:rPr>
      </w:pPr>
    </w:p>
    <w:p w:rsidR="006D79B4" w:rsidRPr="006D79B4" w:rsidRDefault="006D79B4" w:rsidP="006D79B4">
      <w:pPr>
        <w:wordWrap w:val="0"/>
        <w:spacing w:line="560" w:lineRule="exact"/>
        <w:jc w:val="right"/>
        <w:rPr>
          <w:rFonts w:ascii="仿宋" w:eastAsia="仿宋" w:hAnsi="仿宋" w:cs="Times New Roman"/>
          <w:sz w:val="32"/>
          <w:szCs w:val="32"/>
        </w:rPr>
      </w:pPr>
      <w:r w:rsidRPr="006D79B4">
        <w:rPr>
          <w:rFonts w:ascii="仿宋" w:eastAsia="仿宋" w:hAnsi="仿宋" w:cs="Times New Roman" w:hint="eastAsia"/>
          <w:sz w:val="32"/>
          <w:szCs w:val="32"/>
        </w:rPr>
        <w:t xml:space="preserve">仙桃市人民法院    </w:t>
      </w:r>
    </w:p>
    <w:p w:rsidR="006D79B4" w:rsidRPr="00E231DF" w:rsidRDefault="006D79B4" w:rsidP="006D79B4">
      <w:pPr>
        <w:spacing w:line="560" w:lineRule="exact"/>
        <w:jc w:val="right"/>
        <w:rPr>
          <w:rFonts w:ascii="仿宋" w:eastAsia="仿宋" w:hAnsi="仿宋" w:cs="Times New Roman"/>
          <w:color w:val="000000" w:themeColor="text1"/>
          <w:sz w:val="32"/>
          <w:szCs w:val="32"/>
        </w:rPr>
      </w:pPr>
      <w:r w:rsidRPr="00E231DF">
        <w:rPr>
          <w:rFonts w:ascii="仿宋" w:eastAsia="仿宋" w:hAnsi="仿宋" w:cs="Times New Roman" w:hint="eastAsia"/>
          <w:color w:val="000000" w:themeColor="text1"/>
          <w:sz w:val="32"/>
          <w:szCs w:val="32"/>
        </w:rPr>
        <w:t>二〇二二年</w:t>
      </w:r>
      <w:r w:rsidR="00CA611D" w:rsidRPr="00E231DF">
        <w:rPr>
          <w:rFonts w:ascii="仿宋" w:eastAsia="仿宋" w:hAnsi="仿宋" w:cs="Times New Roman" w:hint="eastAsia"/>
          <w:color w:val="000000" w:themeColor="text1"/>
          <w:sz w:val="32"/>
          <w:szCs w:val="32"/>
        </w:rPr>
        <w:t>六</w:t>
      </w:r>
      <w:r w:rsidRPr="00E231DF">
        <w:rPr>
          <w:rFonts w:ascii="仿宋" w:eastAsia="仿宋" w:hAnsi="仿宋" w:cs="Times New Roman" w:hint="eastAsia"/>
          <w:color w:val="000000" w:themeColor="text1"/>
          <w:sz w:val="32"/>
          <w:szCs w:val="32"/>
        </w:rPr>
        <w:t>月十</w:t>
      </w:r>
      <w:r w:rsidR="00CA611D" w:rsidRPr="00E231DF">
        <w:rPr>
          <w:rFonts w:ascii="仿宋" w:eastAsia="仿宋" w:hAnsi="仿宋" w:cs="Times New Roman" w:hint="eastAsia"/>
          <w:color w:val="000000" w:themeColor="text1"/>
          <w:sz w:val="32"/>
          <w:szCs w:val="32"/>
        </w:rPr>
        <w:t>五</w:t>
      </w:r>
      <w:r w:rsidRPr="00E231DF">
        <w:rPr>
          <w:rFonts w:ascii="仿宋" w:eastAsia="仿宋" w:hAnsi="仿宋" w:cs="Times New Roman" w:hint="eastAsia"/>
          <w:color w:val="000000" w:themeColor="text1"/>
          <w:sz w:val="32"/>
          <w:szCs w:val="32"/>
        </w:rPr>
        <w:t>日</w:t>
      </w:r>
    </w:p>
    <w:p w:rsidR="006D79B4" w:rsidRPr="00456B1B" w:rsidRDefault="006D79B4" w:rsidP="00456B1B">
      <w:pPr>
        <w:spacing w:line="560" w:lineRule="exact"/>
        <w:ind w:firstLineChars="200" w:firstLine="640"/>
        <w:rPr>
          <w:rFonts w:ascii="仿宋" w:eastAsia="仿宋" w:hAnsi="仿宋"/>
          <w:sz w:val="32"/>
          <w:szCs w:val="32"/>
        </w:rPr>
      </w:pPr>
    </w:p>
    <w:sectPr w:rsidR="006D79B4" w:rsidRPr="00456B1B" w:rsidSect="00B52744">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9EE" w:rsidRDefault="00B339EE" w:rsidP="006B007B">
      <w:r>
        <w:separator/>
      </w:r>
    </w:p>
  </w:endnote>
  <w:endnote w:type="continuationSeparator" w:id="0">
    <w:p w:rsidR="00B339EE" w:rsidRDefault="00B339EE" w:rsidP="006B00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9EE" w:rsidRDefault="00B339EE" w:rsidP="006B007B">
      <w:r>
        <w:separator/>
      </w:r>
    </w:p>
  </w:footnote>
  <w:footnote w:type="continuationSeparator" w:id="0">
    <w:p w:rsidR="00B339EE" w:rsidRDefault="00B339EE" w:rsidP="006B00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6CF2B3E"/>
    <w:rsid w:val="00037A28"/>
    <w:rsid w:val="0007177C"/>
    <w:rsid w:val="00110D25"/>
    <w:rsid w:val="002B0421"/>
    <w:rsid w:val="002D3564"/>
    <w:rsid w:val="003A1814"/>
    <w:rsid w:val="003D6AE3"/>
    <w:rsid w:val="00456B1B"/>
    <w:rsid w:val="004B2681"/>
    <w:rsid w:val="006B007B"/>
    <w:rsid w:val="006D79B4"/>
    <w:rsid w:val="00722B15"/>
    <w:rsid w:val="00795431"/>
    <w:rsid w:val="008D64F5"/>
    <w:rsid w:val="00AB3FF5"/>
    <w:rsid w:val="00B339EE"/>
    <w:rsid w:val="00B52744"/>
    <w:rsid w:val="00B73952"/>
    <w:rsid w:val="00BE4CEF"/>
    <w:rsid w:val="00CA611D"/>
    <w:rsid w:val="00CF1EF8"/>
    <w:rsid w:val="00E231DF"/>
    <w:rsid w:val="00FE18B6"/>
    <w:rsid w:val="26CF2B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17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B00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B007B"/>
    <w:rPr>
      <w:kern w:val="2"/>
      <w:sz w:val="18"/>
      <w:szCs w:val="18"/>
    </w:rPr>
  </w:style>
  <w:style w:type="paragraph" w:styleId="a4">
    <w:name w:val="footer"/>
    <w:basedOn w:val="a"/>
    <w:link w:val="Char0"/>
    <w:rsid w:val="006B007B"/>
    <w:pPr>
      <w:tabs>
        <w:tab w:val="center" w:pos="4153"/>
        <w:tab w:val="right" w:pos="8306"/>
      </w:tabs>
      <w:snapToGrid w:val="0"/>
      <w:jc w:val="left"/>
    </w:pPr>
    <w:rPr>
      <w:sz w:val="18"/>
      <w:szCs w:val="18"/>
    </w:rPr>
  </w:style>
  <w:style w:type="character" w:customStyle="1" w:styleId="Char0">
    <w:name w:val="页脚 Char"/>
    <w:basedOn w:val="a0"/>
    <w:link w:val="a4"/>
    <w:rsid w:val="006B007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soleil</dc:creator>
  <cp:lastModifiedBy>admin</cp:lastModifiedBy>
  <cp:revision>19</cp:revision>
  <cp:lastPrinted>2022-10-25T12:02:00Z</cp:lastPrinted>
  <dcterms:created xsi:type="dcterms:W3CDTF">2022-10-24T19:12:00Z</dcterms:created>
  <dcterms:modified xsi:type="dcterms:W3CDTF">2022-11-01T01:27:00Z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0D124ED87B3668E4387356635EAC4C92</vt:lpwstr>
  </property>
</Properties>
</file>