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36"/>
          <w:szCs w:val="36"/>
        </w:rPr>
      </w:pPr>
    </w:p>
    <w:p>
      <w:pPr>
        <w:jc w:val="center"/>
        <w:rPr>
          <w:rFonts w:ascii="方正小标宋_GBK" w:eastAsia="方正小标宋_GBK"/>
          <w:sz w:val="36"/>
          <w:szCs w:val="36"/>
        </w:rPr>
      </w:pPr>
    </w:p>
    <w:p>
      <w:pPr>
        <w:jc w:val="center"/>
        <w:rPr>
          <w:rFonts w:ascii="方正小标宋_GBK" w:eastAsia="方正小标宋_GBK"/>
          <w:sz w:val="36"/>
          <w:szCs w:val="36"/>
        </w:rPr>
      </w:pPr>
    </w:p>
    <w:p>
      <w:pPr>
        <w:jc w:val="center"/>
        <w:rPr>
          <w:rFonts w:ascii="方正小标宋_GBK" w:eastAsia="方正小标宋_GBK"/>
          <w:sz w:val="36"/>
          <w:szCs w:val="36"/>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_GBK" w:eastAsia="方正小标宋_GBK"/>
          <w:sz w:val="44"/>
          <w:szCs w:val="44"/>
        </w:rPr>
      </w:pPr>
      <w:r>
        <w:rPr>
          <w:rFonts w:hint="eastAsia" w:ascii="方正小标宋_GBK" w:eastAsia="方正小标宋_GBK"/>
          <w:sz w:val="44"/>
          <w:szCs w:val="44"/>
        </w:rPr>
        <w:t>仙桃市人民法院</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仿宋" w:hAnsi="仿宋" w:eastAsia="仿宋"/>
          <w:sz w:val="44"/>
          <w:szCs w:val="44"/>
        </w:rPr>
      </w:pPr>
      <w:r>
        <w:rPr>
          <w:rFonts w:hint="eastAsia" w:ascii="方正小标宋_GBK" w:eastAsia="方正小标宋_GBK"/>
          <w:sz w:val="44"/>
          <w:szCs w:val="44"/>
        </w:rPr>
        <w:t>关于网上立案的若干规定（试行）</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为进一步优化仙桃市营商环境，方便当事人诉讼、节约诉讼成本、提高诉讼效率，现就仙桃市人民法院网上立案若干事项予以规定。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hAnsi="仿宋" w:eastAsia="仿宋_GB2312"/>
          <w:sz w:val="32"/>
          <w:szCs w:val="32"/>
        </w:rPr>
      </w:pPr>
      <w:r>
        <w:rPr>
          <w:rFonts w:hint="eastAsia" w:ascii="仿宋_GB2312" w:hAnsi="仿宋" w:eastAsia="黑体"/>
          <w:color w:val="000000" w:themeColor="text1"/>
          <w:sz w:val="32"/>
          <w:szCs w:val="32"/>
        </w:rPr>
        <w:t>第一条</w:t>
      </w:r>
      <w:r>
        <w:rPr>
          <w:rFonts w:hint="eastAsia" w:ascii="仿宋_GB2312" w:hAnsi="仿宋" w:eastAsia="仿宋_GB2312"/>
          <w:sz w:val="32"/>
          <w:szCs w:val="32"/>
        </w:rPr>
        <w:t xml:space="preserve">   网上立案是指申请人通过仙桃市人民法院网上服务平台提交立案申请，经审查通过后，直接予以登记立案的工作方式。</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hAnsi="仿宋" w:eastAsia="仿宋_GB2312"/>
          <w:sz w:val="32"/>
          <w:szCs w:val="32"/>
        </w:rPr>
      </w:pPr>
      <w:r>
        <w:rPr>
          <w:rFonts w:hint="eastAsia" w:ascii="仿宋_GB2312" w:hAnsi="仿宋" w:eastAsia="黑体"/>
          <w:color w:val="000000" w:themeColor="text1"/>
          <w:sz w:val="32"/>
          <w:szCs w:val="32"/>
        </w:rPr>
        <w:t>第二条</w:t>
      </w:r>
      <w:r>
        <w:rPr>
          <w:rFonts w:hint="eastAsia" w:ascii="仿宋_GB2312" w:hAnsi="仿宋" w:eastAsia="仿宋_GB2312"/>
          <w:sz w:val="32"/>
          <w:szCs w:val="32"/>
        </w:rPr>
        <w:t xml:space="preserve">   申请网上立案的范围为一审民商事案件、刑事自诉案件以及民商事强制执行案件。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hAnsi="仿宋" w:eastAsia="仿宋_GB2312"/>
          <w:sz w:val="32"/>
          <w:szCs w:val="32"/>
        </w:rPr>
      </w:pPr>
      <w:r>
        <w:rPr>
          <w:rFonts w:hint="eastAsia" w:ascii="仿宋_GB2312" w:hAnsi="仿宋" w:eastAsia="黑体"/>
          <w:color w:val="000000" w:themeColor="text1"/>
          <w:sz w:val="32"/>
          <w:szCs w:val="32"/>
        </w:rPr>
        <w:t>第三条</w:t>
      </w:r>
      <w:r>
        <w:rPr>
          <w:rFonts w:hint="eastAsia" w:ascii="仿宋_GB2312" w:hAnsi="仿宋" w:eastAsia="仿宋_GB2312"/>
          <w:sz w:val="32"/>
          <w:szCs w:val="32"/>
        </w:rPr>
        <w:t xml:space="preserve">   立案庭为网上立案的职能部门，立案庭应根据网上立案工作量配置相应数量的工作人员专门负责网上立案的审查工作。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hAnsi="仿宋" w:eastAsia="仿宋_GB2312"/>
          <w:sz w:val="32"/>
          <w:szCs w:val="32"/>
        </w:rPr>
      </w:pPr>
      <w:r>
        <w:rPr>
          <w:rFonts w:hint="eastAsia" w:ascii="仿宋_GB2312" w:hAnsi="仿宋" w:eastAsia="黑体"/>
          <w:color w:val="000000" w:themeColor="text1"/>
          <w:sz w:val="32"/>
          <w:szCs w:val="32"/>
        </w:rPr>
        <w:t>第四条</w:t>
      </w:r>
      <w:r>
        <w:rPr>
          <w:rFonts w:hint="eastAsia" w:ascii="仿宋_GB2312" w:hAnsi="仿宋" w:eastAsia="仿宋_GB2312"/>
          <w:sz w:val="32"/>
          <w:szCs w:val="32"/>
        </w:rPr>
        <w:t xml:space="preserve">   立案人员应按照立案工作的有关规定， 对申请人提交的立案申请材料及时进行审查，一般情况下应在收到工单后半小时内完成。</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hAnsi="仿宋" w:eastAsia="仿宋_GB2312"/>
          <w:sz w:val="32"/>
          <w:szCs w:val="32"/>
        </w:rPr>
      </w:pPr>
      <w:r>
        <w:rPr>
          <w:rFonts w:hint="eastAsia" w:ascii="仿宋_GB2312" w:hAnsi="仿宋" w:eastAsia="黑体"/>
          <w:color w:val="000000" w:themeColor="text1"/>
          <w:sz w:val="32"/>
          <w:szCs w:val="32"/>
        </w:rPr>
        <w:t>第五条</w:t>
      </w:r>
      <w:r>
        <w:rPr>
          <w:rFonts w:hint="eastAsia" w:ascii="仿宋_GB2312" w:hAnsi="仿宋" w:eastAsia="仿宋_GB2312"/>
          <w:sz w:val="32"/>
          <w:szCs w:val="32"/>
        </w:rPr>
        <w:t xml:space="preserve">   立案人员以网上答复为主，也可以通过其它形式答复申请人。回复时间、方式及内容应在网上立案系统中注明。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hAnsi="仿宋" w:eastAsia="仿宋_GB2312"/>
          <w:sz w:val="32"/>
          <w:szCs w:val="32"/>
        </w:rPr>
      </w:pPr>
      <w:r>
        <w:rPr>
          <w:rFonts w:hint="eastAsia" w:ascii="仿宋_GB2312" w:hAnsi="仿宋" w:eastAsia="黑体"/>
          <w:color w:val="000000" w:themeColor="text1"/>
          <w:sz w:val="32"/>
          <w:szCs w:val="32"/>
        </w:rPr>
        <w:t>第六条</w:t>
      </w:r>
      <w:r>
        <w:rPr>
          <w:rFonts w:hint="eastAsia" w:ascii="仿宋_GB2312" w:hAnsi="仿宋" w:eastAsia="仿宋_GB2312"/>
          <w:sz w:val="32"/>
          <w:szCs w:val="32"/>
        </w:rPr>
        <w:t xml:space="preserve">   网上立案的处理方式分为同意立案、不予登记立案、需补充材料等。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hAnsi="仿宋" w:eastAsia="仿宋_GB2312"/>
          <w:sz w:val="32"/>
          <w:szCs w:val="32"/>
        </w:rPr>
      </w:pPr>
      <w:r>
        <w:rPr>
          <w:rFonts w:hint="eastAsia" w:ascii="仿宋_GB2312" w:hAnsi="仿宋" w:eastAsia="黑体"/>
          <w:color w:val="000000" w:themeColor="text1"/>
          <w:sz w:val="32"/>
          <w:szCs w:val="32"/>
        </w:rPr>
        <w:t>第七条</w:t>
      </w:r>
      <w:r>
        <w:rPr>
          <w:rFonts w:hint="eastAsia" w:ascii="仿宋_GB2312" w:hAnsi="仿宋" w:eastAsia="仿宋_GB2312"/>
          <w:sz w:val="32"/>
          <w:szCs w:val="32"/>
        </w:rPr>
        <w:t xml:space="preserve">   经审查符合立案条件的，应当即时登记立案，并向申请人发送登记立案信息。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hAnsi="仿宋" w:eastAsia="仿宋_GB2312"/>
          <w:sz w:val="32"/>
          <w:szCs w:val="32"/>
        </w:rPr>
      </w:pPr>
      <w:r>
        <w:rPr>
          <w:rFonts w:hint="eastAsia" w:ascii="仿宋_GB2312" w:hAnsi="仿宋" w:eastAsia="黑体"/>
          <w:color w:val="000000" w:themeColor="text1"/>
          <w:sz w:val="32"/>
          <w:szCs w:val="32"/>
        </w:rPr>
        <w:t>第八条</w:t>
      </w:r>
      <w:r>
        <w:rPr>
          <w:rFonts w:hint="eastAsia" w:ascii="仿宋_GB2312" w:hAnsi="仿宋" w:eastAsia="仿宋_GB2312"/>
          <w:sz w:val="32"/>
          <w:szCs w:val="32"/>
        </w:rPr>
        <w:t xml:space="preserve">   对不属于本院管辖、原告不适格、非法院主管、缺乏必要的起诉依据以及重复起诉等不符合立案受理基本条件的，立案人员应当不同意立案，并应告知申请人可以向有管辖权的人民法院起诉或向有关部门申请解决，也可告知申请人到法院立案窗口当面咨询。</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hAnsi="仿宋" w:eastAsia="仿宋_GB2312"/>
          <w:sz w:val="32"/>
          <w:szCs w:val="32"/>
        </w:rPr>
      </w:pPr>
      <w:r>
        <w:rPr>
          <w:rFonts w:hint="eastAsia" w:ascii="仿宋_GB2312" w:hAnsi="仿宋" w:eastAsia="黑体"/>
          <w:color w:val="000000" w:themeColor="text1"/>
          <w:sz w:val="32"/>
          <w:szCs w:val="32"/>
        </w:rPr>
        <w:t>第九条</w:t>
      </w:r>
      <w:r>
        <w:rPr>
          <w:rFonts w:hint="eastAsia" w:ascii="仿宋_GB2312" w:hAnsi="仿宋" w:eastAsia="仿宋_GB2312"/>
          <w:sz w:val="32"/>
          <w:szCs w:val="32"/>
        </w:rPr>
        <w:t xml:space="preserve">   对符合立案基本条件的，但证据形式要件不齐全的，立案人员应告知申请人在一定期限内补充提交相应材料以及不按时补正的后果。逾期不予提供的，视为撤回立案申请。</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hAnsi="仿宋" w:eastAsia="仿宋_GB2312"/>
          <w:sz w:val="32"/>
          <w:szCs w:val="32"/>
        </w:rPr>
      </w:pPr>
      <w:r>
        <w:rPr>
          <w:rFonts w:hint="eastAsia" w:ascii="仿宋_GB2312" w:hAnsi="仿宋" w:eastAsia="黑体"/>
          <w:color w:val="000000" w:themeColor="text1"/>
          <w:sz w:val="32"/>
          <w:szCs w:val="32"/>
        </w:rPr>
        <w:t>第十条</w:t>
      </w:r>
      <w:r>
        <w:rPr>
          <w:rFonts w:hint="eastAsia" w:ascii="仿宋_GB2312" w:hAnsi="仿宋" w:eastAsia="仿宋_GB2312"/>
          <w:sz w:val="32"/>
          <w:szCs w:val="32"/>
        </w:rPr>
        <w:t xml:space="preserve">   对根据申请人提供的相关材料，无法确认是否符合立案案件的，立案人员应当告知其携带相关材料到法院立案窗口当面审查。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hAnsi="仿宋" w:eastAsia="仿宋_GB2312"/>
          <w:sz w:val="32"/>
          <w:szCs w:val="32"/>
        </w:rPr>
      </w:pPr>
      <w:r>
        <w:rPr>
          <w:rFonts w:hint="eastAsia" w:ascii="仿宋_GB2312" w:hAnsi="仿宋" w:eastAsia="黑体"/>
          <w:color w:val="000000" w:themeColor="text1"/>
          <w:sz w:val="32"/>
          <w:szCs w:val="32"/>
        </w:rPr>
        <w:t>第十一条</w:t>
      </w:r>
      <w:r>
        <w:rPr>
          <w:rFonts w:hint="eastAsia" w:ascii="仿宋_GB2312" w:hAnsi="仿宋" w:eastAsia="仿宋_GB2312"/>
          <w:sz w:val="32"/>
          <w:szCs w:val="32"/>
        </w:rPr>
        <w:t xml:space="preserve">   经网上登记立案的，同时在线生成诉讼费用缴纳通知书发送给申请人。申请人应在七日内通过网上或者其它方式交纳诉讼费用。逾期未交纳诉讼费且未提出减、免、缓交诉讼费申请的，依照相关法律或司法解释的规定予以处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hAnsi="仿宋" w:eastAsia="仿宋_GB2312"/>
          <w:sz w:val="32"/>
          <w:szCs w:val="32"/>
        </w:rPr>
      </w:pPr>
      <w:r>
        <w:rPr>
          <w:rFonts w:hint="eastAsia" w:ascii="仿宋_GB2312" w:hAnsi="仿宋" w:eastAsia="黑体"/>
          <w:color w:val="000000" w:themeColor="text1"/>
          <w:sz w:val="32"/>
          <w:szCs w:val="32"/>
        </w:rPr>
        <w:t>第十二条</w:t>
      </w:r>
      <w:r>
        <w:rPr>
          <w:rFonts w:hint="eastAsia" w:ascii="仿宋_GB2312" w:hAnsi="仿宋" w:eastAsia="仿宋_GB2312"/>
          <w:sz w:val="32"/>
          <w:szCs w:val="32"/>
        </w:rPr>
        <w:t xml:space="preserve">   申请人应当根据收到的登记立案信息，在规定时间内向立案法院指定的审判业务部门寄送与网上提交的电子文本内容一致的纸质起诉状和其他诉讼材料。邮寄纸质材料的期间，法院可在案件审理期限中予以扣除。申请人不寄送、逾期寄送或者寄送的纸质诉讼材料不全的，依照相关法律或司法解释的规定予以处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hAnsi="仿宋" w:eastAsia="仿宋_GB2312"/>
          <w:sz w:val="32"/>
          <w:szCs w:val="32"/>
        </w:rPr>
      </w:pPr>
      <w:r>
        <w:rPr>
          <w:rFonts w:hint="eastAsia" w:ascii="仿宋_GB2312" w:hAnsi="仿宋" w:eastAsia="黑体"/>
          <w:color w:val="000000" w:themeColor="text1"/>
          <w:sz w:val="32"/>
          <w:szCs w:val="32"/>
        </w:rPr>
        <w:t>第十三条</w:t>
      </w:r>
      <w:r>
        <w:rPr>
          <w:rFonts w:hint="eastAsia" w:ascii="仿宋_GB2312" w:hAnsi="仿宋" w:eastAsia="仿宋_GB2312"/>
          <w:sz w:val="32"/>
          <w:szCs w:val="32"/>
        </w:rPr>
        <w:t xml:space="preserve">   本规定适用于仙桃市人民法院。</w:t>
      </w:r>
    </w:p>
    <w:p>
      <w:pPr>
        <w:keepNext w:val="0"/>
        <w:keepLines w:val="0"/>
        <w:pageBreakBefore w:val="0"/>
        <w:widowControl w:val="0"/>
        <w:kinsoku/>
        <w:wordWrap/>
        <w:overflowPunct/>
        <w:topLinePunct w:val="0"/>
        <w:autoSpaceDE/>
        <w:autoSpaceDN/>
        <w:bidi w:val="0"/>
        <w:adjustRightInd/>
        <w:snapToGrid/>
        <w:spacing w:line="640" w:lineRule="exact"/>
        <w:ind w:firstLine="4640" w:firstLineChars="1450"/>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4640" w:firstLineChars="1450"/>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4640" w:firstLineChars="1450"/>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5440" w:firstLineChars="1700"/>
        <w:textAlignment w:val="auto"/>
        <w:rPr>
          <w:rFonts w:ascii="仿宋_GB2312" w:hAnsi="仿宋" w:eastAsia="仿宋_GB2312"/>
          <w:sz w:val="32"/>
          <w:szCs w:val="32"/>
        </w:rPr>
      </w:pPr>
      <w:r>
        <w:rPr>
          <w:rFonts w:hint="eastAsia" w:ascii="仿宋_GB2312" w:hAnsi="仿宋" w:eastAsia="仿宋_GB2312"/>
          <w:sz w:val="32"/>
          <w:szCs w:val="32"/>
        </w:rPr>
        <w:t>仙桃市人民法院</w:t>
      </w:r>
    </w:p>
    <w:p>
      <w:pPr>
        <w:keepNext w:val="0"/>
        <w:keepLines w:val="0"/>
        <w:pageBreakBefore w:val="0"/>
        <w:widowControl w:val="0"/>
        <w:kinsoku/>
        <w:wordWrap/>
        <w:overflowPunct/>
        <w:topLinePunct w:val="0"/>
        <w:autoSpaceDE/>
        <w:autoSpaceDN/>
        <w:bidi w:val="0"/>
        <w:adjustRightInd/>
        <w:snapToGrid/>
        <w:spacing w:line="640" w:lineRule="exact"/>
        <w:ind w:firstLine="4960" w:firstLineChars="1550"/>
        <w:textAlignment w:val="auto"/>
        <w:rPr>
          <w:rFonts w:ascii="仿宋_GB2312" w:hAnsi="仿宋" w:eastAsia="仿宋_GB2312"/>
          <w:sz w:val="32"/>
          <w:szCs w:val="32"/>
        </w:rPr>
      </w:pPr>
      <w:bookmarkStart w:id="0" w:name="_GoBack"/>
      <w:bookmarkEnd w:id="0"/>
      <w:r>
        <w:rPr>
          <w:rFonts w:hint="eastAsia" w:ascii="仿宋_GB2312" w:hAnsi="仿宋" w:eastAsia="仿宋_GB2312"/>
          <w:sz w:val="32"/>
          <w:szCs w:val="32"/>
          <w:lang w:eastAsia="zh-CN"/>
        </w:rPr>
        <w:t>二〇二一</w:t>
      </w:r>
      <w:r>
        <w:rPr>
          <w:rFonts w:hint="eastAsia" w:ascii="仿宋_GB2312" w:hAnsi="仿宋" w:eastAsia="仿宋_GB2312"/>
          <w:sz w:val="32"/>
          <w:szCs w:val="32"/>
        </w:rPr>
        <w:t>年</w:t>
      </w:r>
      <w:r>
        <w:rPr>
          <w:rFonts w:hint="eastAsia" w:ascii="仿宋_GB2312" w:hAnsi="仿宋" w:eastAsia="仿宋_GB2312"/>
          <w:sz w:val="32"/>
          <w:szCs w:val="32"/>
          <w:lang w:eastAsia="zh-CN"/>
        </w:rPr>
        <w:t>一</w:t>
      </w:r>
      <w:r>
        <w:rPr>
          <w:rFonts w:hint="eastAsia" w:ascii="仿宋_GB2312" w:hAnsi="仿宋" w:eastAsia="仿宋_GB2312"/>
          <w:sz w:val="32"/>
          <w:szCs w:val="32"/>
        </w:rPr>
        <w:t>月</w:t>
      </w:r>
      <w:r>
        <w:rPr>
          <w:rFonts w:hint="eastAsia" w:ascii="仿宋_GB2312" w:hAnsi="仿宋" w:eastAsia="仿宋_GB2312"/>
          <w:sz w:val="32"/>
          <w:szCs w:val="32"/>
          <w:lang w:eastAsia="zh-CN"/>
        </w:rPr>
        <w:t>十二</w:t>
      </w:r>
      <w:r>
        <w:rPr>
          <w:rFonts w:hint="eastAsia" w:ascii="仿宋_GB2312" w:hAnsi="仿宋" w:eastAsia="仿宋_GB2312"/>
          <w:sz w:val="32"/>
          <w:szCs w:val="32"/>
        </w:rPr>
        <w:t>日</w:t>
      </w:r>
    </w:p>
    <w:sectPr>
      <w:footerReference r:id="rId3" w:type="default"/>
      <w:footerReference r:id="rId4" w:type="even"/>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94878"/>
      <w:docPartObj>
        <w:docPartGallery w:val="AutoText"/>
      </w:docPartObj>
    </w:sdtPr>
    <w:sdtEndPr>
      <w:rPr>
        <w:rFonts w:hint="eastAsia" w:ascii="仿宋_GB2312" w:eastAsia="仿宋_GB2312"/>
        <w:sz w:val="24"/>
        <w:szCs w:val="24"/>
      </w:rPr>
    </w:sdtEndPr>
    <w:sdtContent>
      <w:p>
        <w:pPr>
          <w:pStyle w:val="3"/>
          <w:jc w:val="right"/>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 PAGE   \* MERGEFORMAT </w:instrText>
        </w:r>
        <w:r>
          <w:rPr>
            <w:rFonts w:hint="eastAsia" w:ascii="仿宋_GB2312" w:eastAsia="仿宋_GB2312"/>
            <w:sz w:val="24"/>
            <w:szCs w:val="24"/>
          </w:rPr>
          <w:fldChar w:fldCharType="separate"/>
        </w:r>
        <w:r>
          <w:rPr>
            <w:rFonts w:ascii="仿宋_GB2312" w:eastAsia="仿宋_GB2312"/>
            <w:sz w:val="24"/>
            <w:szCs w:val="24"/>
            <w:lang w:val="zh-CN"/>
          </w:rPr>
          <w:t>-</w:t>
        </w:r>
        <w:r>
          <w:rPr>
            <w:rFonts w:ascii="仿宋_GB2312" w:eastAsia="仿宋_GB2312"/>
            <w:sz w:val="24"/>
            <w:szCs w:val="24"/>
          </w:rPr>
          <w:t xml:space="preserve"> 1 -</w:t>
        </w:r>
        <w:r>
          <w:rPr>
            <w:rFonts w:hint="eastAsia" w:ascii="仿宋_GB2312" w:eastAsia="仿宋_GB2312"/>
            <w:sz w:val="24"/>
            <w:szCs w:val="24"/>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94879"/>
      <w:docPartObj>
        <w:docPartGallery w:val="AutoText"/>
      </w:docPartObj>
    </w:sdtPr>
    <w:sdtContent>
      <w:p>
        <w:pPr>
          <w:pStyle w:val="3"/>
        </w:pPr>
        <w:r>
          <w:rPr>
            <w:rFonts w:hint="eastAsia" w:ascii="仿宋_GB2312" w:eastAsia="仿宋_GB2312"/>
            <w:sz w:val="24"/>
            <w:szCs w:val="24"/>
          </w:rPr>
          <w:fldChar w:fldCharType="begin"/>
        </w:r>
        <w:r>
          <w:rPr>
            <w:rFonts w:hint="eastAsia" w:ascii="仿宋_GB2312" w:eastAsia="仿宋_GB2312"/>
            <w:sz w:val="24"/>
            <w:szCs w:val="24"/>
          </w:rPr>
          <w:instrText xml:space="preserve"> PAGE   \* MERGEFORMAT </w:instrText>
        </w:r>
        <w:r>
          <w:rPr>
            <w:rFonts w:hint="eastAsia" w:ascii="仿宋_GB2312" w:eastAsia="仿宋_GB2312"/>
            <w:sz w:val="24"/>
            <w:szCs w:val="24"/>
          </w:rPr>
          <w:fldChar w:fldCharType="separate"/>
        </w:r>
        <w:r>
          <w:rPr>
            <w:rFonts w:ascii="仿宋_GB2312" w:eastAsia="仿宋_GB2312"/>
            <w:sz w:val="24"/>
            <w:szCs w:val="24"/>
            <w:lang w:val="zh-CN"/>
          </w:rPr>
          <w:t>-</w:t>
        </w:r>
        <w:r>
          <w:rPr>
            <w:rFonts w:ascii="仿宋_GB2312" w:eastAsia="仿宋_GB2312"/>
            <w:sz w:val="24"/>
            <w:szCs w:val="24"/>
          </w:rPr>
          <w:t xml:space="preserve"> 2 -</w:t>
        </w:r>
        <w:r>
          <w:rPr>
            <w:rFonts w:hint="eastAsia" w:ascii="仿宋_GB2312" w:eastAsia="仿宋_GB2312"/>
            <w:sz w:val="24"/>
            <w:szCs w:val="24"/>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64E7"/>
    <w:rsid w:val="00041B81"/>
    <w:rsid w:val="0006783C"/>
    <w:rsid w:val="000D0D17"/>
    <w:rsid w:val="000D32A1"/>
    <w:rsid w:val="0015706A"/>
    <w:rsid w:val="00192D10"/>
    <w:rsid w:val="001A2587"/>
    <w:rsid w:val="001F7664"/>
    <w:rsid w:val="002301F8"/>
    <w:rsid w:val="002478E4"/>
    <w:rsid w:val="00260AF2"/>
    <w:rsid w:val="00270970"/>
    <w:rsid w:val="00305A26"/>
    <w:rsid w:val="003A79E8"/>
    <w:rsid w:val="00425071"/>
    <w:rsid w:val="00430617"/>
    <w:rsid w:val="00472D19"/>
    <w:rsid w:val="00491C03"/>
    <w:rsid w:val="004946CA"/>
    <w:rsid w:val="004E64F4"/>
    <w:rsid w:val="004F1F35"/>
    <w:rsid w:val="005141DD"/>
    <w:rsid w:val="00596867"/>
    <w:rsid w:val="005A27BE"/>
    <w:rsid w:val="005B3534"/>
    <w:rsid w:val="005E2CE3"/>
    <w:rsid w:val="00624481"/>
    <w:rsid w:val="006428D9"/>
    <w:rsid w:val="006B6286"/>
    <w:rsid w:val="006F5D59"/>
    <w:rsid w:val="00702271"/>
    <w:rsid w:val="00742847"/>
    <w:rsid w:val="00751D43"/>
    <w:rsid w:val="0076227A"/>
    <w:rsid w:val="007F51A6"/>
    <w:rsid w:val="007F6700"/>
    <w:rsid w:val="00841B65"/>
    <w:rsid w:val="008867BC"/>
    <w:rsid w:val="008B66E1"/>
    <w:rsid w:val="008F7756"/>
    <w:rsid w:val="00914D51"/>
    <w:rsid w:val="00A73E7E"/>
    <w:rsid w:val="00AB7237"/>
    <w:rsid w:val="00AD64E7"/>
    <w:rsid w:val="00AE0E92"/>
    <w:rsid w:val="00B0246D"/>
    <w:rsid w:val="00B156EA"/>
    <w:rsid w:val="00B251B6"/>
    <w:rsid w:val="00B40640"/>
    <w:rsid w:val="00B92FFF"/>
    <w:rsid w:val="00C864FF"/>
    <w:rsid w:val="00CA62BE"/>
    <w:rsid w:val="00CB68C5"/>
    <w:rsid w:val="00CB6C35"/>
    <w:rsid w:val="00CF301B"/>
    <w:rsid w:val="00D409FA"/>
    <w:rsid w:val="00D538E9"/>
    <w:rsid w:val="00D55195"/>
    <w:rsid w:val="00D63E8A"/>
    <w:rsid w:val="00DE3A04"/>
    <w:rsid w:val="00E32A4E"/>
    <w:rsid w:val="00E84517"/>
    <w:rsid w:val="00EC409A"/>
    <w:rsid w:val="00F467FF"/>
    <w:rsid w:val="5A7C0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uiPriority w:val="99"/>
    <w:rPr>
      <w:sz w:val="18"/>
      <w:szCs w:val="18"/>
    </w:rPr>
  </w:style>
  <w:style w:type="character" w:customStyle="1" w:styleId="9">
    <w:name w:val="日期 Char"/>
    <w:basedOn w:val="6"/>
    <w:link w:val="2"/>
    <w:semiHidden/>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B2789B-E4A0-4E03-AC40-E8156DED4363}">
  <ds:schemaRefs/>
</ds:datastoreItem>
</file>

<file path=docProps/app.xml><?xml version="1.0" encoding="utf-8"?>
<Properties xmlns="http://schemas.openxmlformats.org/officeDocument/2006/extended-properties" xmlns:vt="http://schemas.openxmlformats.org/officeDocument/2006/docPropsVTypes">
  <Template>Normal</Template>
  <Pages>2</Pages>
  <Words>150</Words>
  <Characters>856</Characters>
  <Lines>7</Lines>
  <Paragraphs>2</Paragraphs>
  <TotalTime>11</TotalTime>
  <ScaleCrop>false</ScaleCrop>
  <LinksUpToDate>false</LinksUpToDate>
  <CharactersWithSpaces>1004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2019-07-06T07:35:00Z</dcterms:created>
  <dc:creator>sutiao</dc:creator>
  <cp:lastModifiedBy>Administrator</cp:lastModifiedBy>
  <cp:lastPrinted>2019-07-06T07:31:00Z</cp:lastPrinted>
  <dcterms:modified xsi:type="dcterms:W3CDTF">2021-12-18T15:40:08Z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3C3361A7B5114802A231DD8B76FBAA2E</vt:lpwstr>
  </property>
</Properties>
</file>